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1C" w:rsidRPr="00D2651C" w:rsidRDefault="00D2651C" w:rsidP="00D2651C">
      <w:pPr>
        <w:shd w:val="clear" w:color="auto" w:fill="FFFFFF"/>
        <w:jc w:val="right"/>
        <w:rPr>
          <w:rFonts w:ascii="Times New Roman" w:hAnsi="Times New Roman" w:cs="Times New Roman"/>
          <w:position w:val="0"/>
          <w:sz w:val="24"/>
          <w:szCs w:val="24"/>
        </w:rPr>
      </w:pPr>
      <w:r w:rsidRPr="00D2651C">
        <w:rPr>
          <w:rFonts w:ascii="Times New Roman" w:hAnsi="Times New Roman" w:cs="Times New Roman"/>
          <w:sz w:val="24"/>
          <w:szCs w:val="24"/>
        </w:rPr>
        <w:t xml:space="preserve">Приложение 2 к письму </w:t>
      </w:r>
    </w:p>
    <w:p w:rsidR="00D2651C" w:rsidRPr="00D2651C" w:rsidRDefault="00D2651C" w:rsidP="00D2651C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D2651C">
        <w:rPr>
          <w:rFonts w:ascii="Times New Roman" w:hAnsi="Times New Roman" w:cs="Times New Roman"/>
          <w:sz w:val="24"/>
          <w:szCs w:val="24"/>
        </w:rPr>
        <w:t>от ___________ № _________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after="0"/>
        <w:ind w:left="1" w:hanging="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before="0" w:after="0" w:line="240" w:lineRule="auto"/>
        <w:ind w:left="1" w:hanging="3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  <w:t>Информация о результатах деятельност</w:t>
      </w:r>
      <w:bookmarkStart w:id="0" w:name="_GoBack"/>
      <w:bookmarkEnd w:id="0"/>
      <w:r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  <w:t xml:space="preserve">и 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before="0" w:after="0" w:line="240" w:lineRule="auto"/>
        <w:ind w:left="1" w:hanging="3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  <w:t>Фонда поддержки инвестиционных проектов креативных индустрий и микрофинансирования (</w:t>
      </w:r>
      <w:proofErr w:type="spellStart"/>
      <w:r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  <w:t>микрокредитная</w:t>
      </w:r>
      <w:proofErr w:type="spellEnd"/>
      <w:r>
        <w:rPr>
          <w:rFonts w:ascii="Times New Roman" w:eastAsia="Arial" w:hAnsi="Times New Roman" w:cs="Times New Roman"/>
          <w:b/>
          <w:bCs/>
          <w:color w:val="000000" w:themeColor="text1"/>
          <w:sz w:val="28"/>
          <w:szCs w:val="28"/>
        </w:rPr>
        <w:t xml:space="preserve"> компания) за 2025 год</w:t>
      </w:r>
    </w:p>
    <w:p w:rsidR="00E26428" w:rsidRDefault="00E2642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pacing w:before="0" w:after="0"/>
        <w:ind w:left="1" w:hanging="3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Фонд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поддержки инвестиционных проектов креативных индустрий и микрофинансирования (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микрокредитная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компания) (далее – Фонд) является участником регионального проекта «Малое и среднее предпринимательство и поддержка индивидуальной предпринимательской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инициативы»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(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далее – региональный проект) и ответственным исполнителем федерального результата «Субъектам малого и среднего предпринимательства обеспечен льготный доступ к заемным средствам государственных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микрофинансовых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организаций».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Фонд осуществляет предоставление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платных целевых возвратных денежных средств субъектам малого и среднего предпринимательства (далее – субъекты МСП), региональным социально ориентированным некоммерческим организациям Ханты-Мансийского автономного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br/>
        <w:t>округа – Югры (далее – СОНКО) и физическим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лицам, применяющим специальный налоговый режим «Налог на профессиональный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доход»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br/>
        <w:t>(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далее –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самозанятые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граждане), по договорам займа. 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Предоставление займов в рамках регионального проекта Фонд осуществляет в соответствии с требованиями приказа Министерства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экономического развития Российской Федерации от 27.03.2025 № 195</w:t>
      </w:r>
      <w:r>
        <w:rPr>
          <w:rStyle w:val="af6"/>
          <w:rFonts w:ascii="Times New Roman" w:eastAsia="Arial" w:hAnsi="Times New Roman" w:cs="Times New Roman"/>
          <w:color w:val="000000" w:themeColor="text1"/>
          <w:sz w:val="28"/>
          <w:szCs w:val="28"/>
        </w:rPr>
        <w:footnoteReference w:id="1"/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Максимальная сумма займа составляет 5 млн рублей, максимальный срок использования займа составляет 36 месяцев.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lastRenderedPageBreak/>
        <w:t xml:space="preserve">Средневзвешенная процентная ставка по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микрозаймам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, предоставленным в 2025 год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у, составила 8,2% годовых.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Территориальная сеть офисов обслуживания Фонда представлена следующими подразделениями: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обслуживания «Центральный»;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обслуживания «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Нижневартовский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»;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обслуживания «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Сургутский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»;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обслуживания «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Няганский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»;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луживания «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Нефтеюганский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»; 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обслуживания «Белоярский»;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офис обслуживания «Советский».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По итогам деятельности Фонда за 2025 год: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обеспечено выполнение планового значения федерального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результата «Субъектам малого и среднего предпринимательства обеспечен льготный доступ к заемным средствам государственных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микрофинансовых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организаций» (план </w:t>
      </w:r>
      <w:r>
        <w:rPr>
          <w:rFonts w:ascii="Times New Roman" w:hAnsi="Times New Roman"/>
          <w:sz w:val="28"/>
        </w:rPr>
        <w:t xml:space="preserve">–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756,1 млн рублей, факт </w:t>
      </w:r>
      <w:r>
        <w:rPr>
          <w:rFonts w:ascii="Times New Roman" w:hAnsi="Times New Roman"/>
          <w:sz w:val="28"/>
        </w:rPr>
        <w:t xml:space="preserve">–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1 010,9 млн рублей, или 133,6%);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объем портфеля займов составил 1 587,3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млн рублей, что на 4,2% больше объема портфеля займов 2024 года (1 523,0 млн рублей);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объем выданных займов составил 1 037,0 млн рублей (1 010,9 млн рублей выданы субъектам МСП, 26,1 млн рублей выданы СОНКО и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самозанятым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гражданам), что на 8,2% больше объе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ма займов, выданных в 2024 году (958,7 млн рублей);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количество предоставленных займов составило 337 единиц, что на 2,7% больше количества займов, предоставленных в 2024 году (328 единиц). 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В отраслевой структуре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микрозаймов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Фонда на торговлю приходится 23,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8% выдач 2025 года, доля неторгового сектора составляет 76,2% выдач. В портфеле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микрозаймов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доли торгового и неторгового сектора представлены 23,3% и 76,7% соответственно.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Количество новых заемщиков составило 170 единиц, или 52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%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br/>
        <w:t>(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154 субъекта, получившие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икрозаймы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в 2025 году, ранее являлись заемщиками Фонда).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Количество начинающих предпринимателей, осуществляющих деятельность менее 2 лет, составило 63 единицы, или 19% от общего объема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lastRenderedPageBreak/>
        <w:t>профинансированных заемщиков в 2025 году.</w:t>
      </w:r>
    </w:p>
    <w:p w:rsidR="00E26428" w:rsidRDefault="00743B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1134"/>
        </w:tabs>
        <w:spacing w:before="0" w:after="0" w:line="312" w:lineRule="auto"/>
        <w:ind w:left="1" w:firstLine="708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В 2026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году продолжится реализация регионального проекта «Малое 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br/>
        <w:t>и среднее предпринимательство и поддержка индивидуальной предпринимательской инициативы». Плановое значение результата «Субъектам малого и среднего предпринимательства обеспечен льготный доступ к з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аемным средствам государственных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микрофинансовых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организаций» на 2026 год составляет 753,8 млн рублей. Прогнозируемый объем предоставленных займов в 2026 году составляет от 900 млн рублей до 1 млрд рублей. </w:t>
      </w:r>
    </w:p>
    <w:sectPr w:rsidR="00E26428">
      <w:headerReference w:type="default" r:id="rId8"/>
      <w:pgSz w:w="11906" w:h="16838"/>
      <w:pgMar w:top="1417" w:right="1276" w:bottom="1134" w:left="1559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B34" w:rsidRDefault="00743B34">
      <w:pPr>
        <w:spacing w:before="0" w:after="0" w:line="240" w:lineRule="auto"/>
        <w:ind w:left="0" w:hanging="2"/>
      </w:pPr>
      <w:r>
        <w:separator/>
      </w:r>
    </w:p>
  </w:endnote>
  <w:endnote w:type="continuationSeparator" w:id="0">
    <w:p w:rsidR="00743B34" w:rsidRDefault="00743B34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B34" w:rsidRDefault="00743B34">
      <w:pPr>
        <w:spacing w:before="0" w:after="0" w:line="240" w:lineRule="auto"/>
        <w:ind w:left="0" w:hanging="2"/>
      </w:pPr>
      <w:r>
        <w:separator/>
      </w:r>
    </w:p>
  </w:footnote>
  <w:footnote w:type="continuationSeparator" w:id="0">
    <w:p w:rsidR="00743B34" w:rsidRDefault="00743B34">
      <w:pPr>
        <w:spacing w:before="0" w:after="0" w:line="240" w:lineRule="auto"/>
        <w:ind w:left="0" w:hanging="2"/>
      </w:pPr>
      <w:r>
        <w:continuationSeparator/>
      </w:r>
    </w:p>
  </w:footnote>
  <w:footnote w:id="1">
    <w:p w:rsidR="00E26428" w:rsidRDefault="00743B34">
      <w:pPr>
        <w:pStyle w:val="aa"/>
        <w:spacing w:line="240" w:lineRule="auto"/>
        <w:ind w:left="0" w:hanging="2"/>
        <w:jc w:val="both"/>
        <w:rPr>
          <w:rFonts w:ascii="Times New Roman" w:hAnsi="Times New Roman" w:cs="Times New Roman"/>
        </w:rPr>
      </w:pPr>
      <w:r>
        <w:rPr>
          <w:rStyle w:val="af6"/>
          <w:rFonts w:ascii="Times New Roman" w:eastAsia="Times New Roman" w:hAnsi="Times New Roman" w:cs="Times New Roman"/>
        </w:rPr>
        <w:footnoteRef/>
      </w:r>
      <w:r>
        <w:rPr>
          <w:rFonts w:ascii="Times New Roman" w:eastAsia="Times New Roman" w:hAnsi="Times New Roman" w:cs="Times New Roman"/>
        </w:rPr>
        <w:t>Приказ Министерства экономического развития Российской Федерации от 27.03.2025 № 195</w:t>
      </w:r>
      <w:r>
        <w:rPr>
          <w:rFonts w:ascii="Times New Roman" w:eastAsia="Times New Roman" w:hAnsi="Times New Roman" w:cs="Times New Roman"/>
        </w:rPr>
        <w:br/>
        <w:t>«Об утверждении требований для реализации субъектами Российской Федерации мероприятий региональных проектов, обеспечиваю</w:t>
      </w:r>
      <w:r>
        <w:rPr>
          <w:rFonts w:ascii="Times New Roman" w:eastAsia="Times New Roman" w:hAnsi="Times New Roman" w:cs="Times New Roman"/>
        </w:rPr>
        <w:t>щих достижение целей, показателей и результатов федерального проекта «Малое и среднее предпринимательство и поддержка индивидуальной предпринимательской инициативы», входящего в состав национального проекта «Эффективная и конкурентная экономика», предусмат</w:t>
      </w:r>
      <w:r>
        <w:rPr>
          <w:rFonts w:ascii="Times New Roman" w:eastAsia="Times New Roman" w:hAnsi="Times New Roman" w:cs="Times New Roman"/>
        </w:rPr>
        <w:t>ривающих основные направления расходов при реализации мероприятий, ключевые показатели эффективности реализации мероприятий, в том числе требований к организациям, образующим инфраструктуру поддержки субъектов малого и среднего предпринимательства, требова</w:t>
      </w:r>
      <w:r>
        <w:rPr>
          <w:rFonts w:ascii="Times New Roman" w:eastAsia="Times New Roman" w:hAnsi="Times New Roman" w:cs="Times New Roman"/>
        </w:rPr>
        <w:t xml:space="preserve">ний к государственным (муниципальным) </w:t>
      </w:r>
      <w:proofErr w:type="spellStart"/>
      <w:r>
        <w:rPr>
          <w:rFonts w:ascii="Times New Roman" w:eastAsia="Times New Roman" w:hAnsi="Times New Roman" w:cs="Times New Roman"/>
        </w:rPr>
        <w:t>микрофинансовым</w:t>
      </w:r>
      <w:proofErr w:type="spellEnd"/>
      <w:r>
        <w:rPr>
          <w:rFonts w:ascii="Times New Roman" w:eastAsia="Times New Roman" w:hAnsi="Times New Roman" w:cs="Times New Roman"/>
        </w:rPr>
        <w:t xml:space="preserve"> организациям и их деятельности»</w:t>
      </w:r>
    </w:p>
    <w:p w:rsidR="00E26428" w:rsidRDefault="00743B34">
      <w:pPr>
        <w:pStyle w:val="aa"/>
        <w:ind w:left="0" w:hanging="2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428" w:rsidRDefault="00743B34">
    <w:pPr>
      <w:pStyle w:val="a6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 \* MERGEFORMAT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D2651C">
      <w:rPr>
        <w:rFonts w:ascii="Times New Roman" w:eastAsia="Times New Roman" w:hAnsi="Times New Roman" w:cs="Times New Roman"/>
        <w:noProof/>
        <w:sz w:val="24"/>
        <w:szCs w:val="24"/>
      </w:rPr>
      <w:t>3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E26428" w:rsidRDefault="00E264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28"/>
    <w:rsid w:val="00743B34"/>
    <w:rsid w:val="00D2651C"/>
    <w:rsid w:val="00E2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80A9F-7352-462C-A02F-C90E6DCF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before="100" w:after="200" w:line="276" w:lineRule="auto"/>
      <w:ind w:left="-1" w:hanging="1"/>
      <w:outlineLvl w:val="0"/>
    </w:pPr>
    <w:rPr>
      <w:position w:val="-1"/>
    </w:rPr>
  </w:style>
  <w:style w:type="paragraph" w:styleId="1">
    <w:name w:val="heading 1"/>
    <w:basedOn w:val="a"/>
    <w:next w:val="a"/>
    <w:link w:val="11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</w:pPr>
    <w:rPr>
      <w:caps/>
      <w:color w:val="FFFFFF"/>
      <w:spacing w:val="15"/>
      <w:sz w:val="22"/>
      <w:szCs w:val="22"/>
    </w:rPr>
  </w:style>
  <w:style w:type="paragraph" w:styleId="2">
    <w:name w:val="heading 2"/>
    <w:basedOn w:val="a"/>
    <w:next w:val="a"/>
    <w:link w:val="21"/>
    <w:qFormat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1"/>
    <w:qFormat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4">
    <w:name w:val="heading 4"/>
    <w:basedOn w:val="a"/>
    <w:next w:val="a"/>
    <w:link w:val="41"/>
    <w:qFormat/>
    <w:pPr>
      <w:pBdr>
        <w:top w:val="single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5">
    <w:name w:val="heading 5"/>
    <w:basedOn w:val="a"/>
    <w:next w:val="a"/>
    <w:link w:val="51"/>
    <w:qFormat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6">
    <w:name w:val="heading 6"/>
    <w:basedOn w:val="a"/>
    <w:next w:val="a"/>
    <w:link w:val="61"/>
    <w:qFormat/>
    <w:pPr>
      <w:pBdr>
        <w:bottom w:val="single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7">
    <w:name w:val="heading 7"/>
    <w:basedOn w:val="a"/>
    <w:next w:val="a"/>
    <w:link w:val="71"/>
    <w:qFormat/>
    <w:pPr>
      <w:spacing w:before="200" w:after="0"/>
      <w:outlineLvl w:val="6"/>
    </w:pPr>
    <w:rPr>
      <w:caps/>
      <w:color w:val="2E74B5"/>
      <w:spacing w:val="10"/>
    </w:rPr>
  </w:style>
  <w:style w:type="paragraph" w:styleId="8">
    <w:name w:val="heading 8"/>
    <w:basedOn w:val="a"/>
    <w:next w:val="a"/>
    <w:link w:val="81"/>
    <w:qFormat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1"/>
    <w:qFormat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1">
    <w:name w:val="Заголовок 3 Знак1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1">
    <w:name w:val="Заголовок 7 Знак1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1">
    <w:name w:val="Заголовок 8 Знак1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10">
    <w:name w:val="Название Знак1"/>
    <w:basedOn w:val="a0"/>
    <w:link w:val="a3"/>
    <w:uiPriority w:val="10"/>
    <w:rPr>
      <w:sz w:val="48"/>
      <w:szCs w:val="48"/>
    </w:rPr>
  </w:style>
  <w:style w:type="character" w:customStyle="1" w:styleId="12">
    <w:name w:val="Подзаголовок Знак1"/>
    <w:basedOn w:val="a0"/>
    <w:link w:val="a4"/>
    <w:uiPriority w:val="11"/>
    <w:rPr>
      <w:sz w:val="24"/>
      <w:szCs w:val="24"/>
    </w:rPr>
  </w:style>
  <w:style w:type="character" w:customStyle="1" w:styleId="210">
    <w:name w:val="Цитата 2 Знак1"/>
    <w:link w:val="20"/>
    <w:uiPriority w:val="29"/>
    <w:rPr>
      <w:i/>
    </w:rPr>
  </w:style>
  <w:style w:type="character" w:customStyle="1" w:styleId="13">
    <w:name w:val="Выделенная цитата Знак1"/>
    <w:link w:val="a5"/>
    <w:uiPriority w:val="30"/>
    <w:rPr>
      <w:i/>
    </w:rPr>
  </w:style>
  <w:style w:type="character" w:customStyle="1" w:styleId="14">
    <w:name w:val="Верхний колонтитул Знак1"/>
    <w:basedOn w:val="a0"/>
    <w:link w:val="a6"/>
    <w:uiPriority w:val="99"/>
  </w:style>
  <w:style w:type="character" w:customStyle="1" w:styleId="15">
    <w:name w:val="Нижний колонтитул Знак1"/>
    <w:basedOn w:val="a0"/>
    <w:link w:val="a7"/>
    <w:uiPriority w:val="99"/>
  </w:style>
  <w:style w:type="character" w:customStyle="1" w:styleId="a8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6">
    <w:name w:val="Текст сноски Знак1"/>
    <w:link w:val="aa"/>
    <w:uiPriority w:val="99"/>
    <w:rPr>
      <w:sz w:val="18"/>
    </w:rPr>
  </w:style>
  <w:style w:type="character" w:customStyle="1" w:styleId="17">
    <w:name w:val="Текст концевой сноски Знак1"/>
    <w:link w:val="ab"/>
    <w:uiPriority w:val="99"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2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onsPlusNonformat">
    <w:name w:val="ConsPlusNonformat"/>
    <w:pPr>
      <w:spacing w:before="100" w:after="200" w:line="276" w:lineRule="auto"/>
      <w:ind w:left="-1" w:hanging="1"/>
      <w:outlineLvl w:val="0"/>
    </w:pPr>
    <w:rPr>
      <w:rFonts w:ascii="Courier New" w:hAnsi="Courier New" w:cs="Courier New"/>
      <w:position w:val="-1"/>
      <w:lang w:eastAsia="en-US"/>
    </w:rPr>
  </w:style>
  <w:style w:type="paragraph" w:customStyle="1" w:styleId="ConsPlusTitle">
    <w:name w:val="ConsPlusTitle"/>
    <w:pPr>
      <w:spacing w:before="100" w:after="200" w:line="276" w:lineRule="auto"/>
      <w:ind w:left="-1" w:hanging="1"/>
      <w:outlineLvl w:val="0"/>
    </w:pPr>
    <w:rPr>
      <w:rFonts w:ascii="Times New Roman" w:hAnsi="Times New Roman"/>
      <w:b/>
      <w:bCs/>
      <w:position w:val="-1"/>
      <w:sz w:val="28"/>
      <w:szCs w:val="28"/>
      <w:lang w:eastAsia="en-US"/>
    </w:rPr>
  </w:style>
  <w:style w:type="paragraph" w:styleId="ad">
    <w:name w:val="List Paragraph"/>
    <w:basedOn w:val="a"/>
    <w:pPr>
      <w:ind w:left="720"/>
      <w:contextualSpacing/>
    </w:pPr>
  </w:style>
  <w:style w:type="table" w:styleId="ae">
    <w:name w:val="Table Grid"/>
    <w:basedOn w:val="a1"/>
    <w:pPr>
      <w:ind w:left="-1" w:hanging="1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-1">
    <w:name w:val="Medium List 2 Accent 1"/>
    <w:basedOn w:val="a1"/>
    <w:pPr>
      <w:ind w:left="-1" w:hanging="1"/>
      <w:outlineLvl w:val="0"/>
    </w:pPr>
    <w:rPr>
      <w:rFonts w:ascii="Cambria" w:eastAsia="Times New Roman" w:hAnsi="Cambria" w:cs="Times New Roman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1-5">
    <w:name w:val="Medium List 1 Accent 5"/>
    <w:basedOn w:val="a1"/>
    <w:pPr>
      <w:ind w:left="-1" w:hanging="1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customStyle="1" w:styleId="-11">
    <w:name w:val="Светлая заливка - Акцент 11"/>
    <w:basedOn w:val="a1"/>
    <w:pPr>
      <w:ind w:left="-1" w:hanging="1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paragraph" w:styleId="af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rPr>
      <w:rFonts w:ascii="Tahoma" w:hAnsi="Tahoma" w:cs="Tahoma"/>
      <w:position w:val="-1"/>
      <w:sz w:val="16"/>
      <w:szCs w:val="16"/>
      <w:vertAlign w:val="baseline"/>
      <w:cs w:val="0"/>
    </w:rPr>
  </w:style>
  <w:style w:type="paragraph" w:styleId="a6">
    <w:name w:val="header"/>
    <w:basedOn w:val="a"/>
    <w:link w:val="14"/>
    <w:qFormat/>
    <w:pPr>
      <w:spacing w:after="0" w:line="240" w:lineRule="auto"/>
    </w:pPr>
  </w:style>
  <w:style w:type="character" w:customStyle="1" w:styleId="af1">
    <w:name w:val="Верхний колонтитул Знак"/>
    <w:basedOn w:val="a0"/>
    <w:rPr>
      <w:position w:val="-1"/>
      <w:vertAlign w:val="baseline"/>
      <w:cs w:val="0"/>
    </w:rPr>
  </w:style>
  <w:style w:type="paragraph" w:styleId="a7">
    <w:name w:val="footer"/>
    <w:basedOn w:val="a"/>
    <w:link w:val="15"/>
    <w:qFormat/>
    <w:pPr>
      <w:spacing w:after="0" w:line="240" w:lineRule="auto"/>
    </w:pPr>
  </w:style>
  <w:style w:type="character" w:customStyle="1" w:styleId="af2">
    <w:name w:val="Нижний колонтитул Знак"/>
    <w:basedOn w:val="a0"/>
    <w:rPr>
      <w:position w:val="-1"/>
      <w:vertAlign w:val="baseline"/>
      <w:cs w:val="0"/>
    </w:rPr>
  </w:style>
  <w:style w:type="character" w:styleId="af3">
    <w:name w:val="Subtle Emphasis"/>
    <w:rPr>
      <w:i/>
      <w:iCs/>
      <w:color w:val="1F4D78"/>
      <w:position w:val="-1"/>
      <w:vertAlign w:val="baseline"/>
      <w:cs w:val="0"/>
    </w:rPr>
  </w:style>
  <w:style w:type="character" w:styleId="af4">
    <w:name w:val="Hyperlink"/>
    <w:qFormat/>
    <w:rPr>
      <w:color w:val="0000FF"/>
      <w:position w:val="-1"/>
      <w:u w:val="single"/>
      <w:vertAlign w:val="baseline"/>
      <w:cs w:val="0"/>
    </w:rPr>
  </w:style>
  <w:style w:type="paragraph" w:styleId="aa">
    <w:name w:val="footnote text"/>
    <w:basedOn w:val="a"/>
    <w:link w:val="16"/>
    <w:qFormat/>
  </w:style>
  <w:style w:type="character" w:customStyle="1" w:styleId="af5">
    <w:name w:val="Текст сноски Знак"/>
    <w:rPr>
      <w:position w:val="-1"/>
      <w:vertAlign w:val="baseline"/>
      <w:cs w:val="0"/>
      <w:lang w:eastAsia="en-US"/>
    </w:rPr>
  </w:style>
  <w:style w:type="character" w:styleId="af6">
    <w:name w:val="footnote reference"/>
    <w:qFormat/>
    <w:rPr>
      <w:position w:val="-1"/>
      <w:vertAlign w:val="superscript"/>
      <w:cs w:val="0"/>
    </w:rPr>
  </w:style>
  <w:style w:type="paragraph" w:styleId="23">
    <w:name w:val="Body Text Indent 2"/>
    <w:basedOn w:val="a"/>
    <w:pPr>
      <w:spacing w:after="0" w:line="240" w:lineRule="auto"/>
      <w:ind w:firstLine="708"/>
      <w:jc w:val="both"/>
    </w:pPr>
    <w:rPr>
      <w:rFonts w:ascii="Times New Roman" w:eastAsia="Times New Roman" w:hAnsi="Times New Roman"/>
      <w:b/>
      <w:bCs/>
      <w:sz w:val="24"/>
      <w:szCs w:val="28"/>
    </w:rPr>
  </w:style>
  <w:style w:type="character" w:customStyle="1" w:styleId="24">
    <w:name w:val="Основной текст с отступом 2 Знак"/>
    <w:rPr>
      <w:rFonts w:ascii="Times New Roman" w:eastAsia="Times New Roman" w:hAnsi="Times New Roman"/>
      <w:b/>
      <w:bCs/>
      <w:position w:val="-1"/>
      <w:sz w:val="24"/>
      <w:szCs w:val="28"/>
      <w:vertAlign w:val="baseline"/>
      <w:cs w:val="0"/>
    </w:rPr>
  </w:style>
  <w:style w:type="paragraph" w:styleId="af7">
    <w:name w:val="Normal (Web)"/>
    <w:basedOn w:val="a"/>
    <w:qFormat/>
    <w:pPr>
      <w:spacing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Pr>
      <w:position w:val="-1"/>
      <w:vertAlign w:val="baseline"/>
      <w:cs w:val="0"/>
    </w:rPr>
  </w:style>
  <w:style w:type="character" w:styleId="af8">
    <w:name w:val="Strong"/>
    <w:rPr>
      <w:b/>
      <w:bCs/>
      <w:position w:val="-1"/>
      <w:vertAlign w:val="baseline"/>
      <w:cs w:val="0"/>
    </w:rPr>
  </w:style>
  <w:style w:type="table" w:styleId="25">
    <w:name w:val="Plain Table 2"/>
    <w:basedOn w:val="a1"/>
    <w:pPr>
      <w:spacing w:line="1" w:lineRule="atLeast"/>
      <w:ind w:left="-1" w:hanging="1"/>
      <w:outlineLvl w:val="0"/>
    </w:pPr>
    <w:rPr>
      <w:position w:val="-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</w:style>
  <w:style w:type="table" w:styleId="af9">
    <w:name w:val="Grid Table Light"/>
    <w:basedOn w:val="a1"/>
    <w:pPr>
      <w:spacing w:line="1" w:lineRule="atLeast"/>
      <w:ind w:left="-1" w:hanging="1"/>
      <w:outlineLvl w:val="0"/>
    </w:pPr>
    <w:rPr>
      <w:position w:val="-1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Default">
    <w:name w:val="Default"/>
    <w:pPr>
      <w:spacing w:before="100" w:after="200" w:line="276" w:lineRule="auto"/>
      <w:ind w:left="-1" w:hanging="1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b">
    <w:name w:val="endnote text"/>
    <w:basedOn w:val="a"/>
    <w:link w:val="17"/>
    <w:qFormat/>
  </w:style>
  <w:style w:type="character" w:customStyle="1" w:styleId="afa">
    <w:name w:val="Текст концевой сноски Знак"/>
    <w:rPr>
      <w:position w:val="-1"/>
      <w:vertAlign w:val="baseline"/>
      <w:cs w:val="0"/>
      <w:lang w:eastAsia="en-US"/>
    </w:rPr>
  </w:style>
  <w:style w:type="character" w:styleId="afb">
    <w:name w:val="endnote reference"/>
    <w:qFormat/>
    <w:rPr>
      <w:position w:val="-1"/>
      <w:vertAlign w:val="superscript"/>
      <w:cs w:val="0"/>
    </w:rPr>
  </w:style>
  <w:style w:type="character" w:styleId="afc">
    <w:name w:val="annotation reference"/>
    <w:qFormat/>
    <w:rPr>
      <w:position w:val="-1"/>
      <w:sz w:val="16"/>
      <w:szCs w:val="16"/>
      <w:vertAlign w:val="baseline"/>
      <w:cs w:val="0"/>
    </w:rPr>
  </w:style>
  <w:style w:type="paragraph" w:styleId="afd">
    <w:name w:val="annotation text"/>
    <w:basedOn w:val="a"/>
    <w:qFormat/>
  </w:style>
  <w:style w:type="character" w:customStyle="1" w:styleId="afe">
    <w:name w:val="Текст примечания Знак"/>
    <w:rPr>
      <w:position w:val="-1"/>
      <w:vertAlign w:val="baseline"/>
      <w:cs w:val="0"/>
      <w:lang w:eastAsia="en-US"/>
    </w:rPr>
  </w:style>
  <w:style w:type="paragraph" w:styleId="aff">
    <w:name w:val="annotation subject"/>
    <w:basedOn w:val="afd"/>
    <w:next w:val="afd"/>
    <w:qFormat/>
    <w:rPr>
      <w:b/>
      <w:bCs/>
    </w:rPr>
  </w:style>
  <w:style w:type="character" w:customStyle="1" w:styleId="aff0">
    <w:name w:val="Тема примечания Знак"/>
    <w:rPr>
      <w:b/>
      <w:bCs/>
      <w:position w:val="-1"/>
      <w:vertAlign w:val="baseline"/>
      <w:cs w:val="0"/>
      <w:lang w:eastAsia="en-US"/>
    </w:rPr>
  </w:style>
  <w:style w:type="character" w:customStyle="1" w:styleId="aff1">
    <w:name w:val="Абзац списка Знак"/>
    <w:rPr>
      <w:position w:val="-1"/>
      <w:vertAlign w:val="baseline"/>
      <w:cs w:val="0"/>
    </w:rPr>
  </w:style>
  <w:style w:type="character" w:customStyle="1" w:styleId="19">
    <w:name w:val="Заголовок 1 Знак"/>
    <w:rPr>
      <w:caps/>
      <w:color w:val="FFFFFF"/>
      <w:spacing w:val="15"/>
      <w:position w:val="-1"/>
      <w:sz w:val="22"/>
      <w:szCs w:val="22"/>
      <w:shd w:val="clear" w:color="auto" w:fill="5B9BD5"/>
      <w:vertAlign w:val="baseline"/>
      <w:cs w:val="0"/>
    </w:rPr>
  </w:style>
  <w:style w:type="character" w:customStyle="1" w:styleId="26">
    <w:name w:val="Заголовок 2 Знак"/>
    <w:rPr>
      <w:caps/>
      <w:spacing w:val="15"/>
      <w:position w:val="-1"/>
      <w:shd w:val="clear" w:color="auto" w:fill="DEEAF6"/>
      <w:vertAlign w:val="baseline"/>
      <w:cs w:val="0"/>
    </w:rPr>
  </w:style>
  <w:style w:type="character" w:customStyle="1" w:styleId="33">
    <w:name w:val="Заголовок 3 Знак"/>
    <w:rPr>
      <w:caps/>
      <w:color w:val="1F4D78"/>
      <w:spacing w:val="15"/>
      <w:position w:val="-1"/>
      <w:vertAlign w:val="baseline"/>
      <w:cs w:val="0"/>
    </w:rPr>
  </w:style>
  <w:style w:type="character" w:customStyle="1" w:styleId="43">
    <w:name w:val="Заголовок 4 Знак"/>
    <w:rPr>
      <w:caps/>
      <w:color w:val="2E74B5"/>
      <w:spacing w:val="10"/>
      <w:position w:val="-1"/>
      <w:vertAlign w:val="baseline"/>
      <w:cs w:val="0"/>
    </w:rPr>
  </w:style>
  <w:style w:type="character" w:customStyle="1" w:styleId="53">
    <w:name w:val="Заголовок 5 Знак"/>
    <w:rPr>
      <w:caps/>
      <w:color w:val="2E74B5"/>
      <w:spacing w:val="10"/>
      <w:position w:val="-1"/>
      <w:vertAlign w:val="baseline"/>
      <w:cs w:val="0"/>
    </w:rPr>
  </w:style>
  <w:style w:type="character" w:customStyle="1" w:styleId="62">
    <w:name w:val="Заголовок 6 Знак"/>
    <w:rPr>
      <w:caps/>
      <w:color w:val="2E74B5"/>
      <w:spacing w:val="10"/>
      <w:position w:val="-1"/>
      <w:vertAlign w:val="baseline"/>
      <w:cs w:val="0"/>
    </w:rPr>
  </w:style>
  <w:style w:type="character" w:customStyle="1" w:styleId="72">
    <w:name w:val="Заголовок 7 Знак"/>
    <w:rPr>
      <w:caps/>
      <w:color w:val="2E74B5"/>
      <w:spacing w:val="10"/>
      <w:position w:val="-1"/>
      <w:vertAlign w:val="baseline"/>
      <w:cs w:val="0"/>
    </w:rPr>
  </w:style>
  <w:style w:type="character" w:customStyle="1" w:styleId="82">
    <w:name w:val="Заголовок 8 Знак"/>
    <w:rPr>
      <w:caps/>
      <w:spacing w:val="10"/>
      <w:position w:val="-1"/>
      <w:sz w:val="18"/>
      <w:szCs w:val="18"/>
      <w:vertAlign w:val="baseline"/>
      <w:cs w:val="0"/>
    </w:rPr>
  </w:style>
  <w:style w:type="character" w:customStyle="1" w:styleId="92">
    <w:name w:val="Заголовок 9 Знак"/>
    <w:rPr>
      <w:i/>
      <w:iCs/>
      <w:caps/>
      <w:spacing w:val="10"/>
      <w:position w:val="-1"/>
      <w:sz w:val="18"/>
      <w:szCs w:val="18"/>
      <w:vertAlign w:val="baseline"/>
      <w:cs w:val="0"/>
    </w:rPr>
  </w:style>
  <w:style w:type="paragraph" w:styleId="a9">
    <w:name w:val="caption"/>
    <w:basedOn w:val="a"/>
    <w:next w:val="a"/>
    <w:link w:val="a8"/>
    <w:qFormat/>
    <w:rPr>
      <w:b/>
      <w:bCs/>
      <w:color w:val="2E74B5"/>
      <w:sz w:val="16"/>
      <w:szCs w:val="16"/>
    </w:rPr>
  </w:style>
  <w:style w:type="paragraph" w:customStyle="1" w:styleId="aff2">
    <w:name w:val="Название;Заголовок"/>
    <w:basedOn w:val="a"/>
    <w:next w:val="a"/>
    <w:pPr>
      <w:spacing w:before="0" w:after="0"/>
    </w:pPr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character" w:customStyle="1" w:styleId="aff3">
    <w:name w:val="Название Знак"/>
    <w:rPr>
      <w:rFonts w:ascii="Calibri Light" w:eastAsia="SimSun" w:hAnsi="Calibri Light" w:cs="Times New Roman"/>
      <w:caps/>
      <w:color w:val="5B9BD5"/>
      <w:spacing w:val="10"/>
      <w:position w:val="-1"/>
      <w:sz w:val="52"/>
      <w:szCs w:val="52"/>
      <w:vertAlign w:val="baseline"/>
      <w:cs w:val="0"/>
    </w:rPr>
  </w:style>
  <w:style w:type="paragraph" w:styleId="a4">
    <w:name w:val="Subtitle"/>
    <w:basedOn w:val="a"/>
    <w:next w:val="a"/>
    <w:link w:val="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4">
    <w:name w:val="Подзаголовок Знак"/>
    <w:rPr>
      <w:caps/>
      <w:color w:val="595959"/>
      <w:spacing w:val="10"/>
      <w:position w:val="-1"/>
      <w:sz w:val="21"/>
      <w:szCs w:val="21"/>
      <w:vertAlign w:val="baseline"/>
      <w:cs w:val="0"/>
    </w:rPr>
  </w:style>
  <w:style w:type="character" w:styleId="aff5">
    <w:name w:val="Emphasis"/>
    <w:rPr>
      <w:caps/>
      <w:color w:val="1F4D78"/>
      <w:spacing w:val="5"/>
      <w:position w:val="-1"/>
      <w:vertAlign w:val="baseline"/>
      <w:cs w:val="0"/>
    </w:rPr>
  </w:style>
  <w:style w:type="paragraph" w:styleId="aff6">
    <w:name w:val="No Spacing"/>
    <w:pPr>
      <w:spacing w:before="100" w:line="1" w:lineRule="atLeast"/>
      <w:ind w:left="-1" w:hanging="1"/>
      <w:outlineLvl w:val="0"/>
    </w:pPr>
    <w:rPr>
      <w:position w:val="-1"/>
    </w:rPr>
  </w:style>
  <w:style w:type="paragraph" w:styleId="20">
    <w:name w:val="Quote"/>
    <w:basedOn w:val="a"/>
    <w:next w:val="a"/>
    <w:link w:val="210"/>
    <w:rPr>
      <w:i/>
      <w:iCs/>
      <w:sz w:val="24"/>
      <w:szCs w:val="24"/>
    </w:rPr>
  </w:style>
  <w:style w:type="character" w:customStyle="1" w:styleId="27">
    <w:name w:val="Цитата 2 Знак"/>
    <w:rPr>
      <w:i/>
      <w:iCs/>
      <w:position w:val="-1"/>
      <w:sz w:val="24"/>
      <w:szCs w:val="24"/>
      <w:vertAlign w:val="baseline"/>
      <w:cs w:val="0"/>
    </w:rPr>
  </w:style>
  <w:style w:type="paragraph" w:styleId="a5">
    <w:name w:val="Intense Quote"/>
    <w:basedOn w:val="a"/>
    <w:next w:val="a"/>
    <w:link w:val="13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aff7">
    <w:name w:val="Выделенная цитата Знак"/>
    <w:rPr>
      <w:color w:val="5B9BD5"/>
      <w:position w:val="-1"/>
      <w:sz w:val="24"/>
      <w:szCs w:val="24"/>
      <w:vertAlign w:val="baseline"/>
      <w:cs w:val="0"/>
    </w:rPr>
  </w:style>
  <w:style w:type="character" w:styleId="aff8">
    <w:name w:val="Intense Emphasis"/>
    <w:rPr>
      <w:b/>
      <w:bCs/>
      <w:caps/>
      <w:color w:val="1F4D78"/>
      <w:spacing w:val="10"/>
      <w:position w:val="-1"/>
      <w:vertAlign w:val="baseline"/>
      <w:cs w:val="0"/>
    </w:rPr>
  </w:style>
  <w:style w:type="character" w:styleId="aff9">
    <w:name w:val="Subtle Reference"/>
    <w:rPr>
      <w:b/>
      <w:bCs/>
      <w:color w:val="5B9BD5"/>
      <w:position w:val="-1"/>
      <w:vertAlign w:val="baseline"/>
      <w:cs w:val="0"/>
    </w:rPr>
  </w:style>
  <w:style w:type="character" w:styleId="affa">
    <w:name w:val="Intense Reference"/>
    <w:rPr>
      <w:b/>
      <w:bCs/>
      <w:i/>
      <w:iCs/>
      <w:caps/>
      <w:color w:val="5B9BD5"/>
      <w:position w:val="-1"/>
      <w:vertAlign w:val="baseline"/>
      <w:cs w:val="0"/>
    </w:rPr>
  </w:style>
  <w:style w:type="character" w:styleId="affb">
    <w:name w:val="Book Title"/>
    <w:rPr>
      <w:b/>
      <w:bCs/>
      <w:i/>
      <w:iCs/>
      <w:spacing w:val="0"/>
      <w:position w:val="-1"/>
      <w:vertAlign w:val="baseline"/>
      <w:cs w:val="0"/>
    </w:rPr>
  </w:style>
  <w:style w:type="paragraph" w:styleId="affc">
    <w:name w:val="TOC Heading"/>
    <w:basedOn w:val="1"/>
    <w:next w:val="a"/>
    <w:qFormat/>
    <w:pPr>
      <w:outlineLvl w:val="9"/>
    </w:pPr>
  </w:style>
  <w:style w:type="table" w:styleId="-12">
    <w:name w:val="Grid Table 1 Light Accent 2"/>
    <w:basedOn w:val="a1"/>
    <w:pPr>
      <w:spacing w:line="1" w:lineRule="atLeast"/>
      <w:ind w:left="-1" w:hanging="1"/>
      <w:outlineLvl w:val="0"/>
    </w:pPr>
    <w:rPr>
      <w:position w:val="-1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</w:style>
  <w:style w:type="table" w:styleId="1a">
    <w:name w:val="Plain Table 1"/>
    <w:basedOn w:val="a1"/>
    <w:pPr>
      <w:spacing w:line="1" w:lineRule="atLeast"/>
      <w:ind w:left="-1" w:hanging="1"/>
      <w:outlineLvl w:val="0"/>
    </w:pPr>
    <w:rPr>
      <w:position w:val="-1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svr1wcXSSFAjuNjWiMyU7FriPA==">CgMxLjAyDmguMm90aHhzdTZocng2Mg5oLjZmcmFhczFvem1kczIOaC5veDRqcG01eHFraTcyDmguYXRvZnBqYjVqMXk2OAByITEyZG53dS1GQzlkQ1BaeVYzaENiM3lUazJsRVBxNHlPcA==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825B5A-7B88-4DD4-A5C6-385F443D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 Аркадий Михайлович</dc:creator>
  <cp:lastModifiedBy>Скосырев Василий Владиславович</cp:lastModifiedBy>
  <cp:revision>47</cp:revision>
  <dcterms:created xsi:type="dcterms:W3CDTF">2025-03-28T11:23:00Z</dcterms:created>
  <dcterms:modified xsi:type="dcterms:W3CDTF">2026-03-13T11:56:00Z</dcterms:modified>
</cp:coreProperties>
</file>