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C5" w:rsidRDefault="000C65AF" w:rsidP="00040D1B">
      <w:pPr>
        <w:tabs>
          <w:tab w:val="left" w:pos="567"/>
          <w:tab w:val="left" w:pos="789"/>
        </w:tabs>
        <w:ind w:left="3686" w:right="452"/>
        <w:jc w:val="right"/>
      </w:pPr>
      <w:r>
        <w:rPr>
          <w:rFonts w:eastAsia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17.35pt;margin-top:1.7pt;width:260.95pt;height:239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" stroked="f">
            <v:textbox inset="0,0,0,0">
              <w:txbxContent>
                <w:p w:rsidR="00C05BD0" w:rsidRDefault="00C05BD0" w:rsidP="00D30879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rFonts w:eastAsia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00B173B1" wp14:editId="32AFF2D7">
                        <wp:extent cx="590550" cy="70485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704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  <w:t xml:space="preserve">Муниципальное образование 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  <w:t>городской округ Югорск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  <w:t xml:space="preserve">Ханты-Мансийского 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b/>
                      <w:color w:val="000000"/>
                      <w:sz w:val="22"/>
                      <w:szCs w:val="22"/>
                      <w:lang w:eastAsia="en-US"/>
                    </w:rPr>
                    <w:t>автономного округа - Югры</w:t>
                  </w:r>
                </w:p>
                <w:p w:rsidR="00871855" w:rsidRPr="00871855" w:rsidRDefault="00871855" w:rsidP="00871855">
                  <w:pPr>
                    <w:keepNext/>
                    <w:suppressAutoHyphens/>
                    <w:jc w:val="center"/>
                    <w:outlineLvl w:val="1"/>
                    <w:rPr>
                      <w:rFonts w:ascii="PT Astra Serif" w:hAnsi="PT Astra Serif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 w:rsidRPr="00871855">
                    <w:rPr>
                      <w:rFonts w:ascii="PT Astra Serif" w:hAnsi="PT Astra Serif"/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Администрация города Югорска</w:t>
                  </w:r>
                </w:p>
                <w:p w:rsidR="00871855" w:rsidRPr="00871855" w:rsidRDefault="00871855" w:rsidP="00871855">
                  <w:pPr>
                    <w:suppressAutoHyphens/>
                    <w:rPr>
                      <w:rFonts w:ascii="PT Astra Serif" w:eastAsia="Calibri" w:hAnsi="PT Astra Serif"/>
                      <w:b/>
                      <w:color w:val="000000"/>
                      <w:szCs w:val="22"/>
                      <w:lang w:eastAsia="en-US"/>
                    </w:rPr>
                  </w:pP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  <w:t xml:space="preserve">ул. 40 лет Победы, д. 11, г. Югорск, 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  <w:t>Ханты-Мансийский автономный округ – Югра, Тюменская область, 628260,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  <w:t>Тел./факс (34675) 5-00-44</w:t>
                  </w:r>
                </w:p>
                <w:p w:rsidR="00C05BD0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sz w:val="22"/>
                      <w:szCs w:val="22"/>
                      <w:lang w:eastAsia="en-US"/>
                    </w:rPr>
                  </w:pP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val="en-US" w:eastAsia="en-US"/>
                    </w:rPr>
                    <w:t>E</w:t>
                  </w: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  <w:t>-</w:t>
                  </w: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val="en-US" w:eastAsia="en-US"/>
                    </w:rPr>
                    <w:t>mail</w:t>
                  </w:r>
                  <w:r w:rsidRPr="00871855">
                    <w:rPr>
                      <w:rFonts w:ascii="PT Astra Serif" w:eastAsia="Calibri" w:hAnsi="PT Astra Serif"/>
                      <w:color w:val="000000"/>
                      <w:sz w:val="22"/>
                      <w:szCs w:val="22"/>
                      <w:lang w:eastAsia="en-US"/>
                    </w:rPr>
                    <w:t xml:space="preserve">: </w:t>
                  </w:r>
                  <w:hyperlink r:id="rId10" w:history="1">
                    <w:r w:rsidRPr="00871855">
                      <w:rPr>
                        <w:rFonts w:ascii="PT Astra Serif" w:eastAsia="Calibri" w:hAnsi="PT Astra Serif"/>
                        <w:sz w:val="22"/>
                        <w:szCs w:val="22"/>
                        <w:lang w:val="en-US" w:eastAsia="en-US"/>
                      </w:rPr>
                      <w:t>adm</w:t>
                    </w:r>
                    <w:r w:rsidRPr="00871855">
                      <w:rPr>
                        <w:rFonts w:ascii="PT Astra Serif" w:eastAsia="Calibri" w:hAnsi="PT Astra Serif"/>
                        <w:sz w:val="22"/>
                        <w:szCs w:val="22"/>
                        <w:lang w:eastAsia="en-US"/>
                      </w:rPr>
                      <w:t>@</w:t>
                    </w:r>
                    <w:r w:rsidRPr="00871855">
                      <w:rPr>
                        <w:rFonts w:ascii="PT Astra Serif" w:eastAsia="Calibri" w:hAnsi="PT Astra Serif"/>
                        <w:sz w:val="22"/>
                        <w:szCs w:val="22"/>
                        <w:lang w:val="en-US" w:eastAsia="en-US"/>
                      </w:rPr>
                      <w:t>ugorsk</w:t>
                    </w:r>
                    <w:r w:rsidRPr="00871855">
                      <w:rPr>
                        <w:rFonts w:ascii="PT Astra Serif" w:eastAsia="Calibri" w:hAnsi="PT Astra Serif"/>
                        <w:sz w:val="22"/>
                        <w:szCs w:val="22"/>
                        <w:lang w:eastAsia="en-US"/>
                      </w:rPr>
                      <w:t>.</w:t>
                    </w:r>
                    <w:r w:rsidRPr="00871855">
                      <w:rPr>
                        <w:rFonts w:ascii="PT Astra Serif" w:eastAsia="Calibri" w:hAnsi="PT Astra Serif"/>
                        <w:sz w:val="22"/>
                        <w:szCs w:val="22"/>
                        <w:lang w:val="en-US" w:eastAsia="en-US"/>
                      </w:rPr>
                      <w:t>ru</w:t>
                    </w:r>
                  </w:hyperlink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sz w:val="22"/>
                      <w:szCs w:val="22"/>
                      <w:lang w:eastAsia="en-US"/>
                    </w:rPr>
                  </w:pP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871855">
                    <w:rPr>
                      <w:rFonts w:eastAsia="Calibri"/>
                      <w:sz w:val="20"/>
                      <w:szCs w:val="20"/>
                      <w:lang w:eastAsia="en-US"/>
                    </w:rPr>
                    <w:t>исх.№____________ № ____________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871855">
                    <w:rPr>
                      <w:rFonts w:eastAsia="Calibri"/>
                      <w:sz w:val="20"/>
                      <w:szCs w:val="20"/>
                      <w:lang w:eastAsia="en-US"/>
                    </w:rPr>
                    <w:t>на №   ____________ от  ____________</w:t>
                  </w:r>
                </w:p>
                <w:p w:rsidR="00871855" w:rsidRPr="00871855" w:rsidRDefault="00871855" w:rsidP="00871855">
                  <w:pPr>
                    <w:suppressAutoHyphens/>
                    <w:jc w:val="center"/>
                    <w:rPr>
                      <w:rFonts w:ascii="PT Astra Serif" w:eastAsia="Calibri" w:hAnsi="PT Astra Serif"/>
                      <w:sz w:val="22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550BD2" w:rsidRDefault="00550BD2" w:rsidP="00933B88">
      <w:pPr>
        <w:tabs>
          <w:tab w:val="left" w:pos="789"/>
        </w:tabs>
      </w:pPr>
    </w:p>
    <w:p w:rsidR="00BB4A07" w:rsidRDefault="00BB4A07" w:rsidP="009F6F8B">
      <w:pPr>
        <w:suppressAutoHyphens/>
        <w:jc w:val="right"/>
        <w:rPr>
          <w:rFonts w:ascii="PT Astra Serif" w:hAnsi="PT Astra Serif"/>
          <w:b/>
          <w:bCs/>
          <w:sz w:val="28"/>
          <w:szCs w:val="28"/>
        </w:rPr>
      </w:pPr>
    </w:p>
    <w:p w:rsidR="00CF4120" w:rsidRDefault="00CF4120" w:rsidP="00972585">
      <w:pPr>
        <w:tabs>
          <w:tab w:val="left" w:pos="789"/>
        </w:tabs>
        <w:ind w:left="3686"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Председателю</w:t>
      </w:r>
    </w:p>
    <w:p w:rsidR="00CF4120" w:rsidRDefault="00CF4120" w:rsidP="00972585">
      <w:pPr>
        <w:tabs>
          <w:tab w:val="left" w:pos="789"/>
        </w:tabs>
        <w:ind w:left="3686"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Думы </w:t>
      </w:r>
    </w:p>
    <w:p w:rsidR="00CF4120" w:rsidRDefault="00CF4120" w:rsidP="00CF4120">
      <w:pPr>
        <w:tabs>
          <w:tab w:val="left" w:pos="789"/>
        </w:tabs>
        <w:ind w:left="3686"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Ханты</w:t>
      </w:r>
      <w:r w:rsidR="005D0520">
        <w:rPr>
          <w:rFonts w:ascii="PT Astra Serif" w:hAnsi="PT Astra Serif"/>
          <w:b/>
          <w:bCs/>
          <w:sz w:val="28"/>
          <w:szCs w:val="28"/>
        </w:rPr>
        <w:t>-</w:t>
      </w:r>
      <w:r>
        <w:rPr>
          <w:rFonts w:ascii="PT Astra Serif" w:hAnsi="PT Astra Serif"/>
          <w:b/>
          <w:bCs/>
          <w:sz w:val="28"/>
          <w:szCs w:val="28"/>
        </w:rPr>
        <w:t>Мансийского</w:t>
      </w:r>
    </w:p>
    <w:p w:rsidR="00CF4120" w:rsidRDefault="00CF4120" w:rsidP="00972585">
      <w:pPr>
        <w:tabs>
          <w:tab w:val="left" w:pos="789"/>
        </w:tabs>
        <w:ind w:left="3686"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автономного округа - Югры</w:t>
      </w:r>
    </w:p>
    <w:p w:rsidR="00972585" w:rsidRDefault="00CF4120" w:rsidP="00972585">
      <w:pPr>
        <w:tabs>
          <w:tab w:val="left" w:pos="789"/>
        </w:tabs>
        <w:ind w:left="3686"/>
        <w:jc w:val="right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Хохрякову Б.С</w:t>
      </w:r>
      <w:r w:rsidR="00972585">
        <w:rPr>
          <w:rFonts w:ascii="PT Astra Serif" w:hAnsi="PT Astra Serif"/>
          <w:b/>
          <w:bCs/>
          <w:sz w:val="28"/>
          <w:szCs w:val="28"/>
        </w:rPr>
        <w:t xml:space="preserve">.  </w:t>
      </w: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550BD2" w:rsidRDefault="00550BD2" w:rsidP="00550BD2">
      <w:pPr>
        <w:tabs>
          <w:tab w:val="left" w:pos="789"/>
        </w:tabs>
        <w:ind w:left="3686"/>
        <w:jc w:val="right"/>
      </w:pPr>
    </w:p>
    <w:p w:rsidR="00070945" w:rsidRDefault="00070945" w:rsidP="00550BD2">
      <w:pPr>
        <w:tabs>
          <w:tab w:val="left" w:pos="789"/>
        </w:tabs>
        <w:ind w:left="3686"/>
        <w:jc w:val="right"/>
      </w:pPr>
    </w:p>
    <w:p w:rsidR="00070945" w:rsidRDefault="00070945" w:rsidP="00550BD2">
      <w:pPr>
        <w:tabs>
          <w:tab w:val="left" w:pos="789"/>
        </w:tabs>
        <w:ind w:left="3686"/>
        <w:jc w:val="right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28"/>
      </w:tblGrid>
      <w:tr w:rsidR="005C3AFC" w:rsidRPr="00933810" w:rsidTr="00D10554">
        <w:tc>
          <w:tcPr>
            <w:tcW w:w="4253" w:type="dxa"/>
          </w:tcPr>
          <w:p w:rsidR="005C3AFC" w:rsidRPr="00080B97" w:rsidRDefault="005C3AFC" w:rsidP="008C0D63">
            <w:pPr>
              <w:rPr>
                <w:color w:val="D9D9D9" w:themeColor="background1" w:themeShade="D9"/>
              </w:rPr>
            </w:pPr>
          </w:p>
          <w:p w:rsidR="005C3AFC" w:rsidRPr="00903CF1" w:rsidRDefault="005C3AFC" w:rsidP="008C0D63">
            <w:pPr>
              <w:rPr>
                <w:color w:val="D9D9D9" w:themeColor="background1" w:themeShade="D9"/>
              </w:rPr>
            </w:pPr>
            <w:r w:rsidRPr="00903CF1">
              <w:rPr>
                <w:color w:val="D9D9D9" w:themeColor="background1" w:themeShade="D9"/>
              </w:rPr>
              <w:t>[Номер документа]</w:t>
            </w:r>
          </w:p>
          <w:p w:rsidR="005C3AFC" w:rsidRPr="00903CF1" w:rsidRDefault="005C3AFC" w:rsidP="008C0D63">
            <w:pPr>
              <w:rPr>
                <w:color w:val="D9D9D9" w:themeColor="background1" w:themeShade="D9"/>
                <w:lang w:val="en-US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</w:p>
          <w:p w:rsidR="005C3AFC" w:rsidRDefault="005C3AFC" w:rsidP="008C0D63">
            <w:pPr>
              <w:tabs>
                <w:tab w:val="right" w:pos="4784"/>
              </w:tabs>
              <w:rPr>
                <w:sz w:val="28"/>
                <w:szCs w:val="28"/>
              </w:rPr>
            </w:pPr>
          </w:p>
          <w:p w:rsidR="00E05202" w:rsidRPr="00933810" w:rsidRDefault="00E05202" w:rsidP="008C0D63">
            <w:pPr>
              <w:tabs>
                <w:tab w:val="right" w:pos="4784"/>
              </w:tabs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5C3AFC" w:rsidRPr="00681141" w:rsidRDefault="005C3AFC" w:rsidP="008C0D63">
            <w:pPr>
              <w:ind w:left="705"/>
              <w:jc w:val="right"/>
              <w:rPr>
                <w:sz w:val="28"/>
                <w:szCs w:val="28"/>
              </w:rPr>
            </w:pPr>
          </w:p>
          <w:p w:rsidR="005C3AFC" w:rsidRDefault="005C3AFC" w:rsidP="008C0D63">
            <w:pPr>
              <w:ind w:left="705"/>
              <w:jc w:val="right"/>
              <w:rPr>
                <w:sz w:val="28"/>
                <w:szCs w:val="28"/>
              </w:rPr>
            </w:pPr>
          </w:p>
          <w:p w:rsidR="005C3AFC" w:rsidRDefault="005C3AFC" w:rsidP="008C0D63">
            <w:pPr>
              <w:ind w:left="705"/>
              <w:jc w:val="right"/>
              <w:rPr>
                <w:sz w:val="28"/>
                <w:szCs w:val="28"/>
              </w:rPr>
            </w:pPr>
          </w:p>
          <w:p w:rsidR="005C3AFC" w:rsidRPr="009917B5" w:rsidRDefault="005C3AFC" w:rsidP="009E2A84">
            <w:pPr>
              <w:keepNext/>
              <w:suppressAutoHyphens/>
              <w:ind w:right="459"/>
              <w:jc w:val="right"/>
              <w:outlineLvl w:val="0"/>
              <w:rPr>
                <w:sz w:val="28"/>
                <w:szCs w:val="28"/>
                <w:lang w:val="en-US"/>
              </w:rPr>
            </w:pPr>
          </w:p>
        </w:tc>
      </w:tr>
    </w:tbl>
    <w:p w:rsidR="00070945" w:rsidRDefault="00070945" w:rsidP="00EB36A7">
      <w:pPr>
        <w:autoSpaceDE w:val="0"/>
        <w:ind w:firstLine="567"/>
        <w:jc w:val="center"/>
        <w:rPr>
          <w:rFonts w:ascii="PT Astra Serif" w:eastAsia="Calibri" w:hAnsi="PT Astra Serif"/>
          <w:b/>
          <w:lang w:eastAsia="en-US"/>
        </w:rPr>
      </w:pPr>
    </w:p>
    <w:p w:rsidR="00646BB9" w:rsidRDefault="00646BB9" w:rsidP="008826F7">
      <w:pPr>
        <w:autoSpaceDE w:val="0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EB36A7" w:rsidRPr="00EB36A7" w:rsidRDefault="00933B88" w:rsidP="008826F7">
      <w:pPr>
        <w:autoSpaceDE w:val="0"/>
        <w:spacing w:line="276" w:lineRule="auto"/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 xml:space="preserve">Уважаемый </w:t>
      </w:r>
      <w:r w:rsidR="00CF4120">
        <w:rPr>
          <w:rFonts w:ascii="PT Astra Serif" w:eastAsia="Calibri" w:hAnsi="PT Astra Serif"/>
          <w:b/>
          <w:sz w:val="28"/>
          <w:szCs w:val="28"/>
          <w:lang w:eastAsia="en-US"/>
        </w:rPr>
        <w:t>Борис</w:t>
      </w:r>
      <w:r w:rsidR="00972585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Сергеевич</w:t>
      </w:r>
      <w:r w:rsidR="00EB36A7" w:rsidRPr="00EB36A7">
        <w:rPr>
          <w:rFonts w:ascii="PT Astra Serif" w:hAnsi="PT Astra Serif"/>
          <w:b/>
          <w:sz w:val="28"/>
          <w:szCs w:val="28"/>
        </w:rPr>
        <w:t>!</w:t>
      </w:r>
    </w:p>
    <w:p w:rsidR="00492F50" w:rsidRDefault="00492F50" w:rsidP="00972585">
      <w:pPr>
        <w:pStyle w:val="ConsPlusNonformat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10A77">
        <w:rPr>
          <w:rFonts w:ascii="PT Astra Serif" w:hAnsi="PT Astra Serif"/>
          <w:color w:val="000000"/>
          <w:sz w:val="28"/>
          <w:szCs w:val="28"/>
        </w:rPr>
        <w:t>В</w:t>
      </w:r>
      <w:r w:rsidR="005A333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F4120">
        <w:rPr>
          <w:rFonts w:ascii="PT Astra Serif" w:hAnsi="PT Astra Serif"/>
          <w:color w:val="000000"/>
          <w:sz w:val="28"/>
          <w:szCs w:val="28"/>
        </w:rPr>
        <w:t>ответ на письмо от 15.08</w:t>
      </w:r>
      <w:r w:rsidR="0088478F">
        <w:rPr>
          <w:rFonts w:ascii="PT Astra Serif" w:hAnsi="PT Astra Serif"/>
          <w:color w:val="000000"/>
          <w:sz w:val="28"/>
          <w:szCs w:val="28"/>
        </w:rPr>
        <w:t xml:space="preserve">.2023 № </w:t>
      </w:r>
      <w:r w:rsidR="00CF4120">
        <w:rPr>
          <w:rFonts w:ascii="PT Astra Serif" w:hAnsi="PT Astra Serif"/>
          <w:color w:val="000000"/>
          <w:sz w:val="28"/>
          <w:szCs w:val="28"/>
        </w:rPr>
        <w:t xml:space="preserve">1951 </w:t>
      </w:r>
      <w:r w:rsidR="00972585">
        <w:rPr>
          <w:rFonts w:ascii="PT Astra Serif" w:hAnsi="PT Astra Serif"/>
          <w:color w:val="000000"/>
          <w:sz w:val="28"/>
          <w:szCs w:val="28"/>
        </w:rPr>
        <w:t>администрация города Югорска</w:t>
      </w:r>
      <w:r w:rsidR="00CF4120">
        <w:rPr>
          <w:rFonts w:ascii="PT Astra Serif" w:hAnsi="PT Astra Serif"/>
          <w:color w:val="000000"/>
          <w:sz w:val="28"/>
          <w:szCs w:val="28"/>
        </w:rPr>
        <w:t xml:space="preserve"> направляет информацию по исполнению предложений депутатов Думы Ханты</w:t>
      </w:r>
      <w:r w:rsidR="00B2191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F4120">
        <w:rPr>
          <w:rFonts w:ascii="PT Astra Serif" w:hAnsi="PT Astra Serif"/>
          <w:color w:val="000000"/>
          <w:sz w:val="28"/>
          <w:szCs w:val="28"/>
        </w:rPr>
        <w:t>-</w:t>
      </w:r>
      <w:r w:rsidR="005D052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F4120">
        <w:rPr>
          <w:rFonts w:ascii="PT Astra Serif" w:hAnsi="PT Astra Serif"/>
          <w:color w:val="000000"/>
          <w:sz w:val="28"/>
          <w:szCs w:val="28"/>
        </w:rPr>
        <w:t>Мансийского автономного округа</w:t>
      </w:r>
      <w:r w:rsidR="00B2191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F4120">
        <w:rPr>
          <w:rFonts w:ascii="PT Astra Serif" w:hAnsi="PT Astra Serif"/>
          <w:color w:val="000000"/>
          <w:sz w:val="28"/>
          <w:szCs w:val="28"/>
        </w:rPr>
        <w:t>-</w:t>
      </w:r>
      <w:r w:rsidR="00B2191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F4120">
        <w:rPr>
          <w:rFonts w:ascii="PT Astra Serif" w:hAnsi="PT Astra Serif"/>
          <w:color w:val="000000"/>
          <w:sz w:val="28"/>
          <w:szCs w:val="28"/>
        </w:rPr>
        <w:t>Югры, изложенных в рекомендациях круглого стола «Об обеспечении комплексной безопасности детей на объектах социальной сферы» от 30.06.2023</w:t>
      </w:r>
      <w:r w:rsidR="00972585">
        <w:rPr>
          <w:rFonts w:ascii="PT Astra Serif" w:hAnsi="PT Astra Serif"/>
          <w:color w:val="000000"/>
          <w:sz w:val="28"/>
          <w:szCs w:val="28"/>
        </w:rPr>
        <w:t>.</w:t>
      </w:r>
    </w:p>
    <w:p w:rsidR="00CF4120" w:rsidRPr="0057269C" w:rsidRDefault="00CF4120" w:rsidP="00972585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Приложение: на 8</w:t>
      </w:r>
      <w:r w:rsidR="005D0520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л. в 1 экз.</w:t>
      </w:r>
    </w:p>
    <w:p w:rsidR="008826F7" w:rsidRDefault="008826F7" w:rsidP="00D8228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826F7" w:rsidRDefault="008826F7" w:rsidP="00A67CDB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9"/>
        <w:tblW w:w="9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710"/>
      </w:tblGrid>
      <w:tr w:rsidR="00C74962" w:rsidRPr="00DA565D" w:rsidTr="00B302CF">
        <w:trPr>
          <w:trHeight w:val="1443"/>
        </w:trPr>
        <w:tc>
          <w:tcPr>
            <w:tcW w:w="3227" w:type="dxa"/>
          </w:tcPr>
          <w:p w:rsidR="00C74962" w:rsidRPr="00DA565D" w:rsidRDefault="00A67CDB" w:rsidP="00276447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DA565D"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C74962" w:rsidRPr="00DA565D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 w:rsidR="00594E22" w:rsidRPr="00DA565D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C9201A" w:rsidRPr="00DA565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C74962" w:rsidRPr="00DA565D">
              <w:rPr>
                <w:rFonts w:ascii="PT Astra Serif" w:hAnsi="PT Astra Serif"/>
                <w:b/>
                <w:sz w:val="28"/>
                <w:szCs w:val="28"/>
              </w:rPr>
              <w:t xml:space="preserve">города Югорска                        </w:t>
            </w:r>
          </w:p>
        </w:tc>
        <w:tc>
          <w:tcPr>
            <w:tcW w:w="3901" w:type="dxa"/>
            <w:vAlign w:val="center"/>
          </w:tcPr>
          <w:p w:rsidR="00C74962" w:rsidRPr="00DA565D" w:rsidRDefault="00C74962" w:rsidP="00B302CF">
            <w:pPr>
              <w:pStyle w:val="aa"/>
              <w:jc w:val="center"/>
              <w:rPr>
                <w:rFonts w:ascii="PT Astra Serif" w:hAnsi="PT Astra Serif"/>
                <w:b/>
                <w:color w:val="D9D9D9" w:themeColor="background1" w:themeShade="D9"/>
                <w:sz w:val="20"/>
                <w:szCs w:val="20"/>
              </w:rPr>
            </w:pPr>
            <w:r w:rsidRPr="00DA565D">
              <w:rPr>
                <w:rFonts w:ascii="PT Astra Serif" w:hAnsi="PT Astra Serif"/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2A9C4BE1" wp14:editId="4917C4D0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-3175</wp:posOffset>
                  </wp:positionV>
                  <wp:extent cx="273050" cy="340360"/>
                  <wp:effectExtent l="0" t="0" r="0" b="254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A565D">
              <w:rPr>
                <w:rFonts w:ascii="PT Astra Serif" w:hAnsi="PT Astra Serif"/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C74962" w:rsidRPr="00DA565D" w:rsidRDefault="00C74962" w:rsidP="00B302CF">
            <w:pPr>
              <w:pStyle w:val="aa"/>
              <w:jc w:val="center"/>
              <w:rPr>
                <w:rFonts w:ascii="PT Astra Serif" w:hAnsi="PT Astra Serif"/>
                <w:b/>
                <w:color w:val="D9D9D9" w:themeColor="background1" w:themeShade="D9"/>
                <w:sz w:val="20"/>
                <w:szCs w:val="20"/>
              </w:rPr>
            </w:pPr>
            <w:r w:rsidRPr="00DA565D">
              <w:rPr>
                <w:rFonts w:ascii="PT Astra Serif" w:hAnsi="PT Astra Serif"/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C74962" w:rsidRPr="00DA565D" w:rsidRDefault="00C74962" w:rsidP="00B302C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D9D9D9" w:themeColor="background1" w:themeShade="D9"/>
                <w:sz w:val="8"/>
                <w:szCs w:val="8"/>
              </w:rPr>
            </w:pPr>
          </w:p>
          <w:p w:rsidR="00C74962" w:rsidRPr="00DA565D" w:rsidRDefault="00C74962" w:rsidP="00B302C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</w:pPr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C74962" w:rsidRPr="00DA565D" w:rsidRDefault="00C74962" w:rsidP="00B302C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</w:pPr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C74962" w:rsidRPr="00DA565D" w:rsidRDefault="00C74962" w:rsidP="00B302CF">
            <w:pPr>
              <w:pStyle w:val="aa"/>
              <w:rPr>
                <w:rFonts w:ascii="PT Astra Serif" w:hAnsi="PT Astra Serif" w:cs="Times New Roman"/>
                <w:sz w:val="10"/>
                <w:szCs w:val="10"/>
              </w:rPr>
            </w:pPr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DA565D">
              <w:rPr>
                <w:rFonts w:ascii="PT Astra Serif" w:hAnsi="PT Astra Serif"/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710" w:type="dxa"/>
          </w:tcPr>
          <w:p w:rsidR="00C74962" w:rsidRPr="00DA565D" w:rsidRDefault="00D21319" w:rsidP="006A2582">
            <w:pPr>
              <w:ind w:right="-199"/>
              <w:rPr>
                <w:rFonts w:ascii="PT Astra Serif" w:hAnsi="PT Astra Serif"/>
                <w:b/>
                <w:sz w:val="28"/>
                <w:szCs w:val="28"/>
              </w:rPr>
            </w:pPr>
            <w:r w:rsidRPr="00DA565D">
              <w:rPr>
                <w:rFonts w:ascii="PT Astra Serif" w:hAnsi="PT Astra Serif"/>
                <w:b/>
                <w:sz w:val="28"/>
                <w:szCs w:val="28"/>
              </w:rPr>
              <w:t xml:space="preserve">            А.Ю. Харлов</w:t>
            </w:r>
          </w:p>
        </w:tc>
      </w:tr>
    </w:tbl>
    <w:p w:rsidR="006A2582" w:rsidRDefault="006A2582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6B08AB" w:rsidRDefault="006B08AB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972585" w:rsidRDefault="00972585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</w:p>
    <w:p w:rsidR="00CA2314" w:rsidRDefault="002D6C8D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 w:rsidRPr="002D6C8D">
        <w:rPr>
          <w:rFonts w:ascii="PT Astra Serif" w:hAnsi="PT Astra Serif"/>
          <w:sz w:val="18"/>
          <w:szCs w:val="18"/>
        </w:rPr>
        <w:t>Исполнитель:</w:t>
      </w:r>
      <w:r w:rsidR="00D02EB1">
        <w:rPr>
          <w:rFonts w:ascii="PT Astra Serif" w:hAnsi="PT Astra Serif"/>
          <w:sz w:val="18"/>
          <w:szCs w:val="18"/>
        </w:rPr>
        <w:t xml:space="preserve"> </w:t>
      </w:r>
    </w:p>
    <w:p w:rsidR="00CA2314" w:rsidRDefault="00C9201A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Стукалова Людмила </w:t>
      </w:r>
      <w:r w:rsidR="002D6C8D" w:rsidRPr="002D6C8D">
        <w:rPr>
          <w:rFonts w:ascii="PT Astra Serif" w:hAnsi="PT Astra Serif"/>
          <w:sz w:val="18"/>
          <w:szCs w:val="18"/>
        </w:rPr>
        <w:t>Александровна,</w:t>
      </w:r>
      <w:r w:rsidR="00D02EB1">
        <w:rPr>
          <w:rFonts w:ascii="PT Astra Serif" w:hAnsi="PT Astra Serif"/>
          <w:sz w:val="18"/>
          <w:szCs w:val="18"/>
        </w:rPr>
        <w:t xml:space="preserve"> </w:t>
      </w:r>
    </w:p>
    <w:p w:rsidR="00972585" w:rsidRDefault="002D6C8D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 w:rsidRPr="002D6C8D">
        <w:rPr>
          <w:rFonts w:ascii="PT Astra Serif" w:hAnsi="PT Astra Serif"/>
          <w:sz w:val="18"/>
          <w:szCs w:val="18"/>
        </w:rPr>
        <w:t xml:space="preserve">заместитель начальника Управления </w:t>
      </w:r>
    </w:p>
    <w:p w:rsidR="002D6C8D" w:rsidRDefault="002D6C8D" w:rsidP="00D02EB1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 w:rsidRPr="002D6C8D">
        <w:rPr>
          <w:rFonts w:ascii="PT Astra Serif" w:hAnsi="PT Astra Serif"/>
          <w:sz w:val="18"/>
          <w:szCs w:val="18"/>
        </w:rPr>
        <w:t>по функционированию системы</w:t>
      </w:r>
      <w:r w:rsidR="00D02EB1">
        <w:rPr>
          <w:rFonts w:ascii="PT Astra Serif" w:hAnsi="PT Astra Serif"/>
          <w:sz w:val="18"/>
          <w:szCs w:val="18"/>
        </w:rPr>
        <w:t xml:space="preserve"> </w:t>
      </w:r>
      <w:r w:rsidRPr="002D6C8D">
        <w:rPr>
          <w:rFonts w:ascii="PT Astra Serif" w:hAnsi="PT Astra Serif"/>
          <w:sz w:val="18"/>
          <w:szCs w:val="18"/>
        </w:rPr>
        <w:t>образования</w:t>
      </w:r>
      <w:r w:rsidR="00D02EB1">
        <w:rPr>
          <w:rFonts w:ascii="PT Astra Serif" w:hAnsi="PT Astra Serif"/>
          <w:sz w:val="18"/>
          <w:szCs w:val="18"/>
        </w:rPr>
        <w:t xml:space="preserve"> </w:t>
      </w:r>
      <w:r w:rsidRPr="002D6C8D">
        <w:rPr>
          <w:rFonts w:ascii="PT Astra Serif" w:hAnsi="PT Astra Serif"/>
          <w:sz w:val="18"/>
          <w:szCs w:val="18"/>
        </w:rPr>
        <w:t>71806</w:t>
      </w:r>
    </w:p>
    <w:p w:rsidR="00CF4120" w:rsidRPr="002D611A" w:rsidRDefault="00CF4120" w:rsidP="00CF4120">
      <w:pPr>
        <w:jc w:val="right"/>
        <w:rPr>
          <w:rFonts w:ascii="PT Astra Serif" w:hAnsi="PT Astra Serif"/>
          <w:b/>
          <w:sz w:val="28"/>
          <w:szCs w:val="28"/>
        </w:rPr>
      </w:pPr>
      <w:r w:rsidRPr="00CF4120">
        <w:rPr>
          <w:rFonts w:ascii="PT Astra Serif" w:hAnsi="PT Astra Serif"/>
          <w:b/>
          <w:sz w:val="28"/>
          <w:szCs w:val="28"/>
        </w:rPr>
        <w:lastRenderedPageBreak/>
        <w:t>Прило</w:t>
      </w:r>
      <w:bookmarkStart w:id="0" w:name="_GoBack"/>
      <w:bookmarkEnd w:id="0"/>
      <w:r w:rsidRPr="00CF4120">
        <w:rPr>
          <w:rFonts w:ascii="PT Astra Serif" w:hAnsi="PT Astra Serif"/>
          <w:b/>
          <w:sz w:val="28"/>
          <w:szCs w:val="28"/>
        </w:rPr>
        <w:t>жение</w:t>
      </w:r>
    </w:p>
    <w:p w:rsidR="002D611A" w:rsidRPr="002D611A" w:rsidRDefault="002D611A" w:rsidP="002D611A">
      <w:pPr>
        <w:jc w:val="right"/>
        <w:rPr>
          <w:rFonts w:ascii="PT Astra Serif" w:hAnsi="PT Astra Serif"/>
          <w:b/>
          <w:sz w:val="28"/>
          <w:szCs w:val="28"/>
        </w:rPr>
      </w:pPr>
      <w:r w:rsidRPr="002D611A">
        <w:rPr>
          <w:rFonts w:ascii="PT Astra Serif" w:hAnsi="PT Astra Serif"/>
          <w:b/>
          <w:sz w:val="28"/>
          <w:szCs w:val="28"/>
        </w:rPr>
        <w:t>к письму</w:t>
      </w:r>
    </w:p>
    <w:p w:rsidR="00DA565D" w:rsidRPr="00903CF1" w:rsidRDefault="00DA565D" w:rsidP="00DA565D">
      <w:pPr>
        <w:jc w:val="right"/>
        <w:rPr>
          <w:color w:val="D9D9D9" w:themeColor="background1" w:themeShade="D9"/>
        </w:rPr>
      </w:pPr>
      <w:r w:rsidRPr="00903CF1">
        <w:rPr>
          <w:color w:val="D9D9D9" w:themeColor="background1" w:themeShade="D9"/>
        </w:rPr>
        <w:t>[Номер документа]</w:t>
      </w:r>
    </w:p>
    <w:p w:rsidR="00CF4120" w:rsidRPr="00CF4120" w:rsidRDefault="00DA565D" w:rsidP="00DA565D">
      <w:pPr>
        <w:jc w:val="right"/>
        <w:rPr>
          <w:rFonts w:ascii="PT Astra Serif" w:hAnsi="PT Astra Serif"/>
          <w:b/>
        </w:rPr>
      </w:pPr>
      <w:r w:rsidRPr="00903CF1">
        <w:rPr>
          <w:color w:val="D9D9D9" w:themeColor="background1" w:themeShade="D9"/>
          <w:lang w:val="en-US"/>
        </w:rPr>
        <w:t>[</w:t>
      </w:r>
      <w:r w:rsidRPr="00903CF1">
        <w:rPr>
          <w:color w:val="D9D9D9" w:themeColor="background1" w:themeShade="D9"/>
        </w:rPr>
        <w:t>Дата документа</w:t>
      </w:r>
      <w:r w:rsidRPr="00903CF1">
        <w:rPr>
          <w:color w:val="D9D9D9" w:themeColor="background1" w:themeShade="D9"/>
          <w:lang w:val="en-US"/>
        </w:rPr>
        <w:t>]</w:t>
      </w:r>
    </w:p>
    <w:p w:rsidR="002D611A" w:rsidRDefault="002D611A" w:rsidP="00CF4120">
      <w:pPr>
        <w:jc w:val="center"/>
        <w:rPr>
          <w:rFonts w:ascii="PT Astra Serif" w:hAnsi="PT Astra Serif"/>
          <w:b/>
          <w:sz w:val="28"/>
          <w:szCs w:val="28"/>
        </w:rPr>
      </w:pPr>
    </w:p>
    <w:p w:rsidR="002D611A" w:rsidRDefault="002D611A" w:rsidP="00CF4120">
      <w:pPr>
        <w:jc w:val="center"/>
        <w:rPr>
          <w:rFonts w:ascii="PT Astra Serif" w:hAnsi="PT Astra Serif"/>
          <w:b/>
          <w:sz w:val="28"/>
          <w:szCs w:val="28"/>
        </w:rPr>
      </w:pPr>
    </w:p>
    <w:p w:rsidR="00CF4120" w:rsidRPr="00CF4120" w:rsidRDefault="00CF4120" w:rsidP="00CF4120">
      <w:pPr>
        <w:jc w:val="center"/>
        <w:rPr>
          <w:rFonts w:ascii="PT Astra Serif" w:hAnsi="PT Astra Serif"/>
          <w:b/>
          <w:sz w:val="28"/>
          <w:szCs w:val="28"/>
        </w:rPr>
      </w:pPr>
      <w:r w:rsidRPr="00CF4120">
        <w:rPr>
          <w:rFonts w:ascii="PT Astra Serif" w:hAnsi="PT Astra Serif"/>
          <w:b/>
          <w:sz w:val="28"/>
          <w:szCs w:val="28"/>
        </w:rPr>
        <w:t>ИНФОРМАЦИЯ</w:t>
      </w:r>
    </w:p>
    <w:p w:rsidR="00CF4120" w:rsidRDefault="00CF4120" w:rsidP="00CF4120">
      <w:pPr>
        <w:widowControl w:val="0"/>
        <w:tabs>
          <w:tab w:val="left" w:pos="2977"/>
        </w:tabs>
        <w:ind w:firstLine="567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CF4120">
        <w:rPr>
          <w:rFonts w:ascii="PT Astra Serif" w:hAnsi="PT Astra Serif"/>
          <w:b/>
          <w:color w:val="000000"/>
          <w:sz w:val="28"/>
          <w:szCs w:val="28"/>
        </w:rPr>
        <w:t>по исполнению предложений депутатов Думы Ханты-Мансийского автономного округа-Югры, изложенных в рекомендациях круглого стола «Об обеспечении комплексной безопасности детей на объектах социальной сферы» от 30.06.2023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CF4120">
        <w:rPr>
          <w:rFonts w:ascii="PT Astra Serif" w:hAnsi="PT Astra Serif"/>
          <w:b/>
          <w:color w:val="000000"/>
          <w:sz w:val="28"/>
          <w:szCs w:val="28"/>
          <w:u w:val="single"/>
        </w:rPr>
        <w:t>Во исполнение пункта 3 рекомендаций круглого стола</w:t>
      </w:r>
      <w:r w:rsidRPr="00CF4120">
        <w:rPr>
          <w:rFonts w:ascii="PT Astra Serif" w:hAnsi="PT Astra Serif"/>
          <w:b/>
          <w:color w:val="000000"/>
          <w:sz w:val="28"/>
          <w:szCs w:val="28"/>
        </w:rPr>
        <w:t>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>По пункту 3.1.1.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Все </w:t>
      </w:r>
      <w:r w:rsidRPr="00CF4120">
        <w:rPr>
          <w:rFonts w:ascii="PT Astra Serif" w:hAnsi="PT Astra Serif"/>
          <w:color w:val="000000"/>
          <w:sz w:val="28"/>
          <w:szCs w:val="28"/>
        </w:rPr>
        <w:t>объекты социальной сферы</w:t>
      </w:r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 города Югорска (учреждения культуры, образования, спорта)</w:t>
      </w:r>
      <w:r w:rsidRPr="00CF4120">
        <w:rPr>
          <w:rFonts w:ascii="PT Astra Serif" w:hAnsi="PT Astra Serif"/>
          <w:color w:val="000000"/>
          <w:sz w:val="28"/>
          <w:szCs w:val="28"/>
        </w:rPr>
        <w:t xml:space="preserve"> оборудованы системами непрерывного внутреннего и наружного видеонаблюдения, с непрерывным видеонаблюдением, архивированием и хранением данных не менее 30 суток.</w:t>
      </w:r>
    </w:p>
    <w:p w:rsidR="00CF4120" w:rsidRPr="00CF4120" w:rsidRDefault="00CF4120" w:rsidP="00CF4120">
      <w:pPr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>По пункту 3.1.2.</w:t>
      </w:r>
      <w:r w:rsidRPr="00CF4120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Pr="00CF4120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CF4120">
        <w:rPr>
          <w:rFonts w:ascii="PT Astra Serif" w:hAnsi="PT Astra Serif"/>
          <w:color w:val="000000"/>
          <w:sz w:val="28"/>
          <w:szCs w:val="28"/>
        </w:rPr>
        <w:t xml:space="preserve">целью исключения бесконтрольного пребывания и свободного доступа посторонних лиц во время нахождения детей на объекты социальной сферы центральный вход каждого здания оборудован постом охраны. Все объекты образовательных учреждений оборудованы системой контроля и управления доступом. В общеобразовательных учреждениях основные входные группы оснащены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стационарными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металлодетекторами.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Территории объектов социальной сферы ограждены и освещаются, несанкционированный въезд автотранспорта на территорию исключен, организован пропускной режим. На трех территориях объектов первой категории опасности (МБОУ «Лицей им. Г.Ф. Атякшева», МБОУ «Средняя общеобразовательная школа № 5», МБОУ «Средняя общеобразовательная школа № 6») установлены контрольно-пропускные пункты (далее – КПП). 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Пропускной режим на территории вышеуказанных объектов осуществляется через КПП сотрудниками частного охранного предприятия. На основании распоряжения Правительства Ханты-Мансийского автономного округа – Югры от 21.10.2022 № 644-рп «О типовом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положении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о пропускном и внутриобъектовом режимах в образовательных организациях Ханты-Мансийского автономного округа – Югры» во всех образовательных учреждениях локальными актами утверждены положения о пропускном и внутриобъектовом режимах, обеспечен пропускной режим, исключающий возможность бесконтрольного входа (выхода) лиц, вноса (выноса) имущества и запрещенных к обращению в образовательном учреждении предметов, а также въезда и стоянки автотранспорта на территории образовательного учреждения и выезда его с объекта.</w:t>
      </w:r>
    </w:p>
    <w:p w:rsidR="00CF4120" w:rsidRPr="00CF4120" w:rsidRDefault="00CF4120" w:rsidP="00CF4120">
      <w:pPr>
        <w:ind w:firstLine="709"/>
        <w:jc w:val="both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 xml:space="preserve">По пункту 3.2: 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Во всех учреждениях организована работа по обучению детей </w:t>
      </w:r>
      <w:r w:rsidRPr="00CF4120">
        <w:rPr>
          <w:rFonts w:ascii="PT Astra Serif" w:hAnsi="PT Astra Serif"/>
          <w:color w:val="000000"/>
          <w:sz w:val="28"/>
          <w:szCs w:val="28"/>
        </w:rPr>
        <w:lastRenderedPageBreak/>
        <w:t>теоретическим и практическим основам правил действий при возникновении экстремальных ситуаций, ориентации на местности, при обращении со средствами индивидуальной защиты, по оказанию первой медицинской помощи в рамках: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- изучения учебного предмета «Основы безопасности жизнедеятельности»;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- реализации дополнительных общеобразовательных программ по формированию навыков безопасного поведения несовершеннолетних в социуме, развитию мотивации безопасного поведения, повышению уровня готовности обучающихся к действиям в чрезвычайных и экстремальных ситуациях, формирование культуры безопасного образа жизни.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- тренировочных эвакуаций в соответствии с согласованным и утвержденным годовым планом проведения учений и тренировок по антитеррористической защищенности на объекте;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- ежеквартальных тематических бесед и инструктажей с записью в журнал по правилам действий при возникновении экстремальных ситуаций, по оказанию первой медицинской помощи формированию у детей устойчивых представлений в области Интернет – безопасности.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color w:val="000000"/>
          <w:sz w:val="28"/>
          <w:szCs w:val="28"/>
          <w:u w:val="single"/>
        </w:rPr>
        <w:t>По пункту 3.3: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Во всех общеобразовательных учреждениях города Югорска созданы службы школьной медиации, целью деятельности которых является содействие профилактике правонарушений и социальной реабилитации участников конфликтных ситуаций на основе принципов восстановительного правосудия, формирование нормальных отношений в школьном сообществе, сдерживание подростков от проявления агрессии и насилия при разрешении межличностных конфликтов типа «родитель-родитель», «родитель-учитель», «ученик-ученик» и т.д.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Дополнительно в городе Югорске организована деятельность муниципальной мобильной группы экстренной (неотложной) психологической помощи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обучающимся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общеобразовательных учреждений города Югорска, находящимся в условиях кризисных и чрезвычайных ситуаций.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color w:val="000000"/>
          <w:sz w:val="28"/>
          <w:szCs w:val="28"/>
          <w:u w:val="single"/>
        </w:rPr>
        <w:t>По пункту 3.4: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Во всех общеобразовательных учреждениях в рамках реализации рабочих программ воспитания на постоянной основе с обучающимися и их родителями (законными представителями) проводятся совместные мероприятия, которые направленны на формирование навыков обеспечения безопасности в образовательных учреждениях и привития культуры законопослушного поведения. Ежегодно в ноябре проходит акция «Подросток и закон», направленная на формирование устойчивого законопослушного поведения учащихся. В рамках акции родители (законные представители) принимают активное участие в подготовке видеороликов с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обучающимися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по указанной тематике. 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Организовано участие в общешкольных собраниях заместителя председателя муниципальной комиссии по делам несовершеннолетних и защите их прав по вопросам безопасности несовершеннолетних и усиления контроля со стороны родителей за детьми.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lastRenderedPageBreak/>
        <w:t>В течение года во всех образовательных учреждениях проходят мероприятия для родителей (законных представителей) по основам детской психологии и педагогике. В плане-графике на 2023-2024 учебный год запланированы лекции, консультации, встречи по темам «Профилактика жестокого обращения с детьми», «Школа выживания или как оградить наших детей от беды», «Профилактика рисков аутодеструктивного поведения подростков», «Права ребенка - дошкольника», «Про границы и правила»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>По пункту 3.5: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В 2023 году организованы и проведены курсы повышения квалификации для педагогических работников по следующим темам: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«Информационная безопасность детей: социальные и технологические аспекты;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«Организация и содержание деятельности образовательной организации по урегулированию конфликтов в рамках школьной службы примирения (медитации);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«Основы информационной безопасности детей»;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«Антитеррористическая безопасность в образовательной организации. Профилактика скулшутинга и общественно - опасного поведения в подростковой среде»;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«Компетенции учителя и наставника при реализации Стратегии комплексной безопасности детей в Российской Федерации на период до 2030 года»;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- «Организация психолого-педагогического сопровождения </w:t>
      </w:r>
      <w:proofErr w:type="gramStart"/>
      <w:r w:rsidRPr="00CF4120">
        <w:rPr>
          <w:rFonts w:ascii="PT Astra Serif" w:eastAsia="Calibri" w:hAnsi="PT Astra Serif"/>
          <w:sz w:val="28"/>
          <w:szCs w:val="28"/>
          <w:lang w:eastAsia="en-US"/>
        </w:rPr>
        <w:t>обучающихся</w:t>
      </w:r>
      <w:proofErr w:type="gramEnd"/>
      <w:r w:rsidRPr="00CF4120">
        <w:rPr>
          <w:rFonts w:ascii="PT Astra Serif" w:eastAsia="Calibri" w:hAnsi="PT Astra Serif"/>
          <w:sz w:val="28"/>
          <w:szCs w:val="28"/>
          <w:lang w:eastAsia="en-US"/>
        </w:rPr>
        <w:t>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«Основы психологического развития личности ребёнка и его поведение в социальной среде»;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- «Роль </w:t>
      </w:r>
      <w:proofErr w:type="gramStart"/>
      <w:r w:rsidRPr="00CF4120">
        <w:rPr>
          <w:rFonts w:ascii="PT Astra Serif" w:eastAsia="Calibri" w:hAnsi="PT Astra Serif"/>
          <w:sz w:val="28"/>
          <w:szCs w:val="28"/>
          <w:lang w:eastAsia="en-US"/>
        </w:rPr>
        <w:t>педагога</w:t>
      </w:r>
      <w:proofErr w:type="gramEnd"/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 в обеспечении информационной безопасности обучающихся в сети интернет»;</w:t>
      </w:r>
    </w:p>
    <w:p w:rsidR="00CF4120" w:rsidRPr="00CF4120" w:rsidRDefault="00CF4120" w:rsidP="00CF4120">
      <w:pPr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«Организация и содержание психолого-педагогической поддержки развития и социализации детей-сирот и детей, оставшихся без попечения родителей».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В 2023-2024 учебном году запланированы к проведению семинары для педагогических работников по следующим темам: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«Работа с детьми девиантного поведения, для детей с особенностями психофизического развития, из социально неблагополучных семей, семей погибших военнослужащих, сиротами, оставшимися без попечения родителей, детьми подростками, подвергаемыми травле» (декабрь 2023);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«Цифровая зрелость и медиакомпетентность педагога» (январь 2023);</w:t>
      </w:r>
    </w:p>
    <w:p w:rsidR="00CF4120" w:rsidRPr="00CF4120" w:rsidRDefault="00CF4120" w:rsidP="00CF4120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«Выявление и адекватное реагирование на признаки детской тревожности, социального неблагополучия, суицидального настроения ребенка (подростка)» (март 2023).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color w:val="000000"/>
          <w:sz w:val="28"/>
          <w:szCs w:val="28"/>
          <w:u w:val="single"/>
        </w:rPr>
        <w:t>По пункту 3.6:</w:t>
      </w:r>
    </w:p>
    <w:p w:rsidR="00CF4120" w:rsidRPr="00CF4120" w:rsidRDefault="00CF4120" w:rsidP="00CF4120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Членами Кибердружины осуществляют еженедельный мониторинг сети Интернет с целью выявления информации о негативных, кризисных и </w:t>
      </w:r>
      <w:r w:rsidRPr="00CF4120">
        <w:rPr>
          <w:rFonts w:ascii="PT Astra Serif" w:hAnsi="PT Astra Serif"/>
          <w:sz w:val="28"/>
          <w:szCs w:val="28"/>
        </w:rPr>
        <w:lastRenderedPageBreak/>
        <w:t>проблемных явлениях в ученической среде. Мониторинг сообще</w:t>
      </w:r>
      <w:proofErr w:type="gramStart"/>
      <w:r w:rsidRPr="00CF4120">
        <w:rPr>
          <w:rFonts w:ascii="PT Astra Serif" w:hAnsi="PT Astra Serif"/>
          <w:sz w:val="28"/>
          <w:szCs w:val="28"/>
        </w:rPr>
        <w:t>ств/гр</w:t>
      </w:r>
      <w:proofErr w:type="gramEnd"/>
      <w:r w:rsidRPr="00CF4120">
        <w:rPr>
          <w:rFonts w:ascii="PT Astra Serif" w:hAnsi="PT Astra Serif"/>
          <w:sz w:val="28"/>
          <w:szCs w:val="28"/>
        </w:rPr>
        <w:t>упп сети Интернет с целью выявления информации, причиняющей вред здоровью и (или) развитию детей и молодежи осуществляется в социальной сети «ВКонтакте», в т.ч. через АИС «Поиск» (автоматизированная информационная система).</w:t>
      </w:r>
    </w:p>
    <w:p w:rsidR="00CF4120" w:rsidRPr="00CF4120" w:rsidRDefault="00CF4120" w:rsidP="00CF4120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Регулярно проводятся  мероприятия, направленные на противодействие кибербуллингу в сети «Интернет». В 2022-2023 учебном году решению данной проблемы способствовало внедрение сервиса «Осторожно, буллинг!» на платформе ГИС «Образование Югры». В рамках проведения Дня борьбы с </w:t>
      </w:r>
      <w:proofErr w:type="spellStart"/>
      <w:r w:rsidRPr="00CF4120">
        <w:rPr>
          <w:rFonts w:ascii="PT Astra Serif" w:hAnsi="PT Astra Serif"/>
          <w:sz w:val="28"/>
          <w:szCs w:val="28"/>
        </w:rPr>
        <w:t>кибербуллингом</w:t>
      </w:r>
      <w:proofErr w:type="spellEnd"/>
      <w:r w:rsidRPr="00CF4120">
        <w:rPr>
          <w:rFonts w:ascii="PT Astra Serif" w:hAnsi="PT Astra Serif"/>
          <w:sz w:val="28"/>
          <w:szCs w:val="28"/>
        </w:rPr>
        <w:t xml:space="preserve"> с учащимися проведены классные часы по алгоритму действий при появлении посторонних лиц  и проявлении буллинга в классных чатах в мессенджерах, социальных сетях. Классные руководители  осуществляют </w:t>
      </w:r>
      <w:proofErr w:type="gramStart"/>
      <w:r w:rsidRPr="00CF4120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психологической обстановкой в детских коллективах в случае выявления неблагоприятной обстановки в классах, для принятия решений подключают специалистов служб школьной медиации.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color w:val="000000"/>
          <w:sz w:val="28"/>
          <w:szCs w:val="28"/>
          <w:u w:val="single"/>
        </w:rPr>
        <w:t>По пункту 3.7: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 На стендах учреждений социальной сферы размещена информация о работе телефона доверия, на официальных сайтах в разделе «Безопасность» размещены памятки, брошюры. В родительских чатах, в мессенджерах «</w:t>
      </w:r>
      <w:proofErr w:type="spellStart"/>
      <w:r w:rsidRPr="00CF4120">
        <w:rPr>
          <w:rFonts w:ascii="PT Astra Serif" w:hAnsi="PT Astra Serif"/>
          <w:color w:val="000000"/>
          <w:sz w:val="28"/>
          <w:szCs w:val="28"/>
        </w:rPr>
        <w:t>Viber</w:t>
      </w:r>
      <w:proofErr w:type="spellEnd"/>
      <w:r w:rsidRPr="00CF4120">
        <w:rPr>
          <w:rFonts w:ascii="PT Astra Serif" w:hAnsi="PT Astra Serif"/>
          <w:color w:val="000000"/>
          <w:sz w:val="28"/>
          <w:szCs w:val="28"/>
        </w:rPr>
        <w:t>», «</w:t>
      </w:r>
      <w:proofErr w:type="spellStart"/>
      <w:r w:rsidRPr="00CF4120">
        <w:rPr>
          <w:rFonts w:ascii="PT Astra Serif" w:hAnsi="PT Astra Serif"/>
          <w:color w:val="000000"/>
          <w:sz w:val="28"/>
          <w:szCs w:val="28"/>
        </w:rPr>
        <w:t>WhatsApp</w:t>
      </w:r>
      <w:proofErr w:type="spellEnd"/>
      <w:r w:rsidRPr="00CF4120">
        <w:rPr>
          <w:rFonts w:ascii="PT Astra Serif" w:hAnsi="PT Astra Serif"/>
          <w:color w:val="000000"/>
          <w:sz w:val="28"/>
          <w:szCs w:val="28"/>
        </w:rPr>
        <w:t>» и «</w:t>
      </w:r>
      <w:proofErr w:type="spellStart"/>
      <w:r w:rsidRPr="00CF4120">
        <w:rPr>
          <w:rFonts w:ascii="PT Astra Serif" w:hAnsi="PT Astra Serif"/>
          <w:color w:val="000000"/>
          <w:sz w:val="28"/>
          <w:szCs w:val="28"/>
        </w:rPr>
        <w:t>Telegram</w:t>
      </w:r>
      <w:proofErr w:type="spellEnd"/>
      <w:r w:rsidRPr="00CF4120">
        <w:rPr>
          <w:rFonts w:ascii="PT Astra Serif" w:hAnsi="PT Astra Serif"/>
          <w:color w:val="000000"/>
          <w:sz w:val="28"/>
          <w:szCs w:val="28"/>
        </w:rPr>
        <w:t>» регулярно размещается информация, буклеты, брошюры социальные баннеры по противодействию идеологии терроризма, по безопасности и культуре законопослушного поведения;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С руководителями учреждений социальной сферы проводится инструктирование по организации работы в сфере информационной безопасности детей.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eastAsia="Calibri" w:hAnsi="PT Astra Serif"/>
          <w:lang w:eastAsia="en-US"/>
        </w:rPr>
      </w:pP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Организованная на системной основе информационно-разъяснительная работа с учащимися позволяет им обучатся правилам ответственного и безопасного пользования услугами Интернет и мобильной (сотовой) связью, другими электронными средствами связи и коммуникации, в том числе, способам защиты от противоправных и иных общественно опасных посягательств в информационно-телекоммуникационных сетях, отличать достоверные сведения от недостоверных, вредную для них информацию от безопасной, избегать навязывания им информации, способной причинить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 вред.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Мероприятия включают в себя различные формы (традиционные культурно – массовые, направленные на развитие личностного потенциала подростков, специальные информационно-разъяснительные игры, тренинги, лекции, профилактические акции, беседы; просмотр кинофильмов, тематических видеороликов; выпуск буклетов, оформление информационных стендов и выставок).</w:t>
      </w:r>
      <w:r w:rsidRPr="00CF4120">
        <w:rPr>
          <w:rFonts w:ascii="PT Astra Serif" w:eastAsia="Calibri" w:hAnsi="PT Astra Serif"/>
          <w:lang w:eastAsia="en-US"/>
        </w:rPr>
        <w:t xml:space="preserve"> </w:t>
      </w:r>
      <w:proofErr w:type="gramEnd"/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При осуществлении просветительской деятельности, направленной на привитие культуры законопослушного поведения, предотвращение конфликтов на межнациональной и межконфессиональной почве в МБУ «ЦБС г.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4120">
        <w:rPr>
          <w:rFonts w:ascii="PT Astra Serif" w:hAnsi="PT Astra Serif"/>
          <w:color w:val="000000"/>
          <w:sz w:val="28"/>
          <w:szCs w:val="28"/>
        </w:rPr>
        <w:t xml:space="preserve">Югорска» проводятся мероприятия с детьми и подростками в формате (встречи с ветеранами военных действий; кинопросмотры «КиноСреда» с последующим </w:t>
      </w:r>
      <w:r w:rsidRPr="00CF4120">
        <w:rPr>
          <w:rFonts w:ascii="PT Astra Serif" w:hAnsi="PT Astra Serif"/>
          <w:color w:val="000000"/>
          <w:sz w:val="28"/>
          <w:szCs w:val="28"/>
        </w:rPr>
        <w:lastRenderedPageBreak/>
        <w:t>обсуждением фильмов с участием представителей национальных диаспор; информационные лекции «Наш мир без террора», приуроченные к трагическим событиям, произошедшим в 09 сентября 2004 года в г. Беслан; мастер-классы «Белый журавлик», знакомящий детей с понятием террор, воспоминания трагических событий в Беслане и выполнят в технике оригами белых журавликов; трансляция социальных видеороликов «Мы против террора», посвящённых Дню солидарности в борьбе с терроризмом, на ТВ-панелях учреждения и страничке соц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.с</w:t>
      </w:r>
      <w:proofErr w:type="gramEnd"/>
      <w:r w:rsidRPr="00CF4120">
        <w:rPr>
          <w:rFonts w:ascii="PT Astra Serif" w:hAnsi="PT Astra Serif"/>
          <w:color w:val="000000"/>
          <w:sz w:val="28"/>
          <w:szCs w:val="28"/>
        </w:rPr>
        <w:t xml:space="preserve">ети «ВКонтакте»; выставки, презентации книг «Наш мир без террора», содержание которых направлено на необходимость проявления бдительности с целью профилактики совершения террористических актов; литературные акции и интеллектуальных игры (Акция «Знание. </w:t>
      </w:r>
      <w:proofErr w:type="gramStart"/>
      <w:r w:rsidRPr="00CF4120">
        <w:rPr>
          <w:rFonts w:ascii="PT Astra Serif" w:hAnsi="PT Astra Serif"/>
          <w:color w:val="000000"/>
          <w:sz w:val="28"/>
          <w:szCs w:val="28"/>
        </w:rPr>
        <w:t>Герои»).</w:t>
      </w:r>
      <w:proofErr w:type="gramEnd"/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 xml:space="preserve">В рамках мероприятий подростков знакомят с </w:t>
      </w:r>
      <w:r w:rsidRPr="00CF4120">
        <w:rPr>
          <w:rFonts w:ascii="PT Astra Serif" w:hAnsi="PT Astra Serif"/>
          <w:bCs/>
          <w:color w:val="000000"/>
          <w:sz w:val="28"/>
          <w:szCs w:val="28"/>
        </w:rPr>
        <w:t xml:space="preserve">памяткой </w:t>
      </w:r>
      <w:r w:rsidRPr="00CF4120">
        <w:rPr>
          <w:rFonts w:ascii="PT Astra Serif" w:hAnsi="PT Astra Serif"/>
          <w:color w:val="000000"/>
          <w:sz w:val="28"/>
          <w:szCs w:val="28"/>
        </w:rPr>
        <w:t>«Административная ответственность несовершеннолетних»</w:t>
      </w:r>
      <w:r w:rsidRPr="00CF4120">
        <w:rPr>
          <w:rFonts w:ascii="PT Astra Serif" w:hAnsi="PT Astra Serif"/>
          <w:bCs/>
          <w:color w:val="000000"/>
          <w:sz w:val="28"/>
          <w:szCs w:val="28"/>
        </w:rPr>
        <w:t xml:space="preserve"> «Уголовная ответственность за заведомо ложное сообщение об акте терроризма»</w:t>
      </w:r>
      <w:r w:rsidRPr="00CF4120">
        <w:rPr>
          <w:rFonts w:ascii="PT Astra Serif" w:hAnsi="PT Astra Serif"/>
          <w:color w:val="000000"/>
          <w:sz w:val="28"/>
          <w:szCs w:val="28"/>
        </w:rPr>
        <w:t xml:space="preserve"> с участием представителей правоохранительных  органов, муниципальной комиссии по делам несовершеннолетних и защите их прав.  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С педагогическим персоналом проводятся беседы и инструктажи, курсы повышения квалификации по работе с детьми девиантного поведения, обучающимися с особенностями психофизического развития, цифровой зрелости и медиакомпетентности педагога; выявления и адекватного реагирования на признаки детской тревожности, социального неблагополучия, суицидального настроения ребёнка (подростка).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color w:val="000000"/>
          <w:sz w:val="28"/>
          <w:szCs w:val="28"/>
          <w:u w:val="single"/>
        </w:rPr>
        <w:t>По пункту 3.8:</w:t>
      </w:r>
    </w:p>
    <w:p w:rsidR="00CF4120" w:rsidRPr="00CF4120" w:rsidRDefault="00CF4120" w:rsidP="00CF4120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В целях информирования населения о работе телефонов доверия, службах помощи в кризисных ситуациях, участковых уполномочиях полиции по месту жительства, в адрес которого можно обратиться за помощью (в том числе о фактах травли, как ребёнка, так и взрослого) проводятся следующие мероприятия:</w:t>
      </w:r>
    </w:p>
    <w:p w:rsidR="00CF4120" w:rsidRPr="00CF4120" w:rsidRDefault="00CF4120" w:rsidP="00CF4120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распространение памяток, буклетов о деятельности службы школьной медиации в рамках проведения декады по профилактике злоупотребления наркотических средств и правонарушений, связанных с незаконным оборотом наркотиков «Мы – за здоровый образ жизни!», декады правовых знаний и здорового образа жизни «Подросток и закон»;</w:t>
      </w:r>
    </w:p>
    <w:p w:rsidR="00CF4120" w:rsidRPr="00CF4120" w:rsidRDefault="00CF4120" w:rsidP="00CF4120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распространение информационно-рекламных материалов, «методических кейсов» об Общероссийском детском телефоне доверия 8-800-2000-122, созданные Фондом поддержки детей, находящихся в трудной жизненной ситуации путем размещения на официальных сайтах образовательных учреждений, в родительских и классных чатах в мессенджерах, при проведении информационных кампаний и акций в течение года, таких как: «Слова тоже ранят», «Чужих детей не бывает», «17 мая - Международный день детского телефона доверия», «Телефон доверия: помощь всегда рядом, «Рука в руке: Как воспитать счастливого ребенка», «Не дай себя в обиду» и т.д.</w:t>
      </w:r>
    </w:p>
    <w:p w:rsidR="00CF4120" w:rsidRPr="00CF4120" w:rsidRDefault="00CF4120" w:rsidP="00CF4120">
      <w:pPr>
        <w:widowControl w:val="0"/>
        <w:tabs>
          <w:tab w:val="left" w:pos="2977"/>
        </w:tabs>
        <w:jc w:val="both"/>
        <w:rPr>
          <w:rFonts w:ascii="PT Astra Serif" w:hAnsi="PT Astra Serif"/>
          <w:color w:val="000000"/>
          <w:sz w:val="28"/>
          <w:szCs w:val="28"/>
        </w:rPr>
      </w:pP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b/>
          <w:color w:val="000000"/>
          <w:sz w:val="28"/>
          <w:szCs w:val="28"/>
          <w:u w:val="single"/>
        </w:rPr>
      </w:pPr>
      <w:r w:rsidRPr="00CF4120">
        <w:rPr>
          <w:rFonts w:ascii="PT Astra Serif" w:hAnsi="PT Astra Serif"/>
          <w:b/>
          <w:color w:val="000000"/>
          <w:sz w:val="28"/>
          <w:szCs w:val="28"/>
          <w:u w:val="single"/>
        </w:rPr>
        <w:lastRenderedPageBreak/>
        <w:t>Во исполнение пункта 4 рекомендаций круглого стола.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color w:val="000000"/>
          <w:sz w:val="28"/>
          <w:szCs w:val="28"/>
        </w:rPr>
        <w:t>В</w:t>
      </w:r>
      <w:r w:rsidRPr="00CF4120">
        <w:rPr>
          <w:rFonts w:ascii="PT Astra Serif" w:hAnsi="PT Astra Serif"/>
          <w:sz w:val="28"/>
          <w:szCs w:val="28"/>
        </w:rPr>
        <w:t xml:space="preserve"> 2023 году три сотрудника МБУ «ЦБС </w:t>
      </w:r>
      <w:proofErr w:type="spellStart"/>
      <w:r w:rsidRPr="00CF4120">
        <w:rPr>
          <w:rFonts w:ascii="PT Astra Serif" w:hAnsi="PT Astra Serif"/>
          <w:sz w:val="28"/>
          <w:szCs w:val="28"/>
        </w:rPr>
        <w:t>г</w:t>
      </w:r>
      <w:proofErr w:type="gramStart"/>
      <w:r w:rsidRPr="00CF4120">
        <w:rPr>
          <w:rFonts w:ascii="PT Astra Serif" w:hAnsi="PT Astra Serif"/>
          <w:sz w:val="28"/>
          <w:szCs w:val="28"/>
        </w:rPr>
        <w:t>.Ю</w:t>
      </w:r>
      <w:proofErr w:type="gramEnd"/>
      <w:r w:rsidRPr="00CF4120">
        <w:rPr>
          <w:rFonts w:ascii="PT Astra Serif" w:hAnsi="PT Astra Serif"/>
          <w:sz w:val="28"/>
          <w:szCs w:val="28"/>
        </w:rPr>
        <w:t>горска</w:t>
      </w:r>
      <w:proofErr w:type="spellEnd"/>
      <w:r w:rsidRPr="00CF4120">
        <w:rPr>
          <w:rFonts w:ascii="PT Astra Serif" w:hAnsi="PT Astra Serif"/>
          <w:sz w:val="28"/>
          <w:szCs w:val="28"/>
        </w:rPr>
        <w:t>» приняли участие в окружном обучающем семинаре на тему: «Выявление материалов экстремистской и террористической направленности в сети «Интернет».</w:t>
      </w:r>
    </w:p>
    <w:p w:rsidR="00CF4120" w:rsidRPr="00CF4120" w:rsidRDefault="00CF4120" w:rsidP="00CF4120">
      <w:pPr>
        <w:suppressAutoHyphens/>
        <w:ind w:firstLine="708"/>
        <w:jc w:val="both"/>
        <w:rPr>
          <w:rFonts w:ascii="PT Astra Serif" w:eastAsia="SimSun" w:hAnsi="PT Astra Serif"/>
          <w:bCs/>
          <w:sz w:val="28"/>
          <w:szCs w:val="28"/>
        </w:rPr>
      </w:pPr>
      <w:r w:rsidRPr="00CF4120">
        <w:rPr>
          <w:rFonts w:ascii="PT Astra Serif" w:eastAsia="SimSun" w:hAnsi="PT Astra Serif"/>
          <w:bCs/>
          <w:sz w:val="28"/>
          <w:szCs w:val="28"/>
        </w:rPr>
        <w:t>Для педагогических работников образовательных учреждений, сотрудников Управления образования администрации города Югорска</w:t>
      </w:r>
      <w:r w:rsidRPr="00CF4120">
        <w:rPr>
          <w:rFonts w:ascii="PT Astra Serif" w:eastAsia="SimSun" w:hAnsi="PT Astra Serif"/>
          <w:b/>
          <w:bCs/>
          <w:sz w:val="28"/>
          <w:szCs w:val="28"/>
        </w:rPr>
        <w:t xml:space="preserve"> </w:t>
      </w:r>
      <w:r w:rsidRPr="00CF4120">
        <w:rPr>
          <w:rFonts w:ascii="PT Astra Serif" w:eastAsia="SimSun" w:hAnsi="PT Astra Serif"/>
          <w:bCs/>
          <w:sz w:val="28"/>
          <w:szCs w:val="28"/>
        </w:rPr>
        <w:t xml:space="preserve">проведены мероприятия, направленные на повышение компетентности сотрудников по вопросам защищенности  информационного пространства как личного, так и в образовательной среде. В семинарах освящены вопросы по ознакомлению работников с двухфакторной авторизацией в сервисах, используемых детьми, использованию функционала «родительского контроля» на устройствах связи, ограничения трафика Интернет-соединений на устройствах детей, использованию верифицированных сайтов с образовательной информацией. 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CF4120">
        <w:rPr>
          <w:rFonts w:ascii="PT Astra Serif" w:hAnsi="PT Astra Serif"/>
          <w:b/>
          <w:sz w:val="28"/>
          <w:szCs w:val="28"/>
          <w:u w:val="single"/>
        </w:rPr>
        <w:t>Во исполнение пункта 8 рекомендаций круглого стола.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8.1.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 xml:space="preserve">Ежегодно в начале учебного года во всех учреждениях социальной сферы города Югорска проходят мероприятия с </w:t>
      </w:r>
      <w:proofErr w:type="gramStart"/>
      <w:r w:rsidRPr="00CF4120">
        <w:rPr>
          <w:rFonts w:ascii="PT Astra Serif" w:eastAsia="Calibri" w:hAnsi="PT Astra Serif"/>
          <w:sz w:val="28"/>
          <w:szCs w:val="28"/>
          <w:lang w:eastAsia="en-US"/>
        </w:rPr>
        <w:t>обучающимися</w:t>
      </w:r>
      <w:proofErr w:type="gramEnd"/>
      <w:r w:rsidRPr="00CF4120">
        <w:rPr>
          <w:rFonts w:ascii="PT Astra Serif" w:eastAsia="Calibri" w:hAnsi="PT Astra Serif"/>
          <w:sz w:val="28"/>
          <w:szCs w:val="28"/>
          <w:lang w:eastAsia="en-US"/>
        </w:rPr>
        <w:t>, направленными на усвоение и повторение правил, обеспечивающих безопасное пребывание детей в организациях. Правила безопасного пребывания в школах включены в повестки классных часов. Правила поведения в детских садах изучаются воспитанниками в игровых формах. В уроки учебного предмета «Основы безопасности жизнедеятельности» в 8-11-х классах включены в форме инструктажей правила поведения при возникновении криминальных ситуаций и при проведении массовых мероприятий.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8.2:</w:t>
      </w:r>
    </w:p>
    <w:p w:rsidR="00CF4120" w:rsidRPr="00CF4120" w:rsidRDefault="00CF4120" w:rsidP="00CF4120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Во всех организациях социальной сферы города Югорска организованы регулярные проверки исправности установленных на объектах инженерно-технических средств, в том числе систем охраны, передачи тревожных сообщений, контроля и управления доступом, эвакуации:</w:t>
      </w:r>
    </w:p>
    <w:p w:rsidR="00CF4120" w:rsidRPr="00CF4120" w:rsidRDefault="00CF4120" w:rsidP="00CF4120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плановые: ежегодно (в ходе готовности образовательных учреждений к началу нового учебного года), ежедневно (перед началом учебного процесса);</w:t>
      </w:r>
    </w:p>
    <w:p w:rsidR="00CF4120" w:rsidRPr="00CF4120" w:rsidRDefault="00CF4120" w:rsidP="00CF4120">
      <w:pPr>
        <w:ind w:firstLine="851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- внеплановые – в период организации массовых (праздничных) мероприятий.</w:t>
      </w:r>
    </w:p>
    <w:p w:rsidR="00CF4120" w:rsidRPr="00CF4120" w:rsidRDefault="00CF4120" w:rsidP="00CF4120">
      <w:pPr>
        <w:ind w:firstLine="851"/>
        <w:jc w:val="both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>По пункту 8.3: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>С целью повышения уровня осведомленности граждан и предупреждения рисков при посещении детьми социальных объектов утверждены совместные планы взаимодействия с территориальными органами безопасности, Министерством внутренних дел Российской Федерации, Федеральной службой войск национальной гвардии Российской Федерации.</w:t>
      </w:r>
    </w:p>
    <w:p w:rsidR="00CF4120" w:rsidRPr="00CF4120" w:rsidRDefault="00CF4120" w:rsidP="00CF4120">
      <w:pPr>
        <w:ind w:firstLine="851"/>
        <w:jc w:val="both"/>
        <w:rPr>
          <w:rFonts w:ascii="PT Astra Serif" w:eastAsia="Calibri" w:hAnsi="PT Astra Serif"/>
          <w:sz w:val="28"/>
          <w:szCs w:val="28"/>
          <w:u w:val="single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u w:val="single"/>
          <w:lang w:eastAsia="en-US"/>
        </w:rPr>
        <w:t>По пункту 8.4: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Систематически педагогами-библиотекарями проводится мониторинг книжного и документального фонда библиотек школ по наличию/отсутствию экстремистских материалов. </w:t>
      </w:r>
      <w:proofErr w:type="gramStart"/>
      <w:r w:rsidRPr="00CF4120">
        <w:rPr>
          <w:rFonts w:ascii="PT Astra Serif" w:hAnsi="PT Astra Serif"/>
          <w:sz w:val="28"/>
          <w:szCs w:val="28"/>
        </w:rPr>
        <w:t xml:space="preserve">Отсутствует доступ к запрещенной материалам </w:t>
      </w:r>
      <w:r w:rsidRPr="00CF4120">
        <w:rPr>
          <w:rFonts w:ascii="PT Astra Serif" w:hAnsi="PT Astra Serif"/>
          <w:sz w:val="28"/>
          <w:szCs w:val="28"/>
        </w:rPr>
        <w:lastRenderedPageBreak/>
        <w:t>информации через сеть-Интернет, установлены программа контроля.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Еженедельно проводится проверка библиотечного фонда и информационных интернет-сайтов согласно федерального списка экстремистских материалов, </w:t>
      </w:r>
      <w:proofErr w:type="gramStart"/>
      <w:r w:rsidRPr="00CF4120">
        <w:rPr>
          <w:rFonts w:ascii="PT Astra Serif" w:hAnsi="PT Astra Serif"/>
          <w:sz w:val="28"/>
          <w:szCs w:val="28"/>
        </w:rPr>
        <w:t>формируемый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Министерством юстиции Российской Федерации.</w:t>
      </w:r>
    </w:p>
    <w:p w:rsidR="00CF4120" w:rsidRPr="00CF4120" w:rsidRDefault="00CF4120" w:rsidP="00CF4120">
      <w:pPr>
        <w:widowControl w:val="0"/>
        <w:tabs>
          <w:tab w:val="left" w:pos="2977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>В центрах общественного доступа несовершеннолетних к информации в МБУ «ЦБС г. Югорска» установлен контент фильтрации «</w:t>
      </w:r>
      <w:proofErr w:type="spellStart"/>
      <w:r w:rsidRPr="00CF4120">
        <w:rPr>
          <w:rFonts w:ascii="PT Astra Serif" w:hAnsi="PT Astra Serif"/>
          <w:sz w:val="28"/>
          <w:szCs w:val="28"/>
          <w:lang w:val="en-US"/>
        </w:rPr>
        <w:t>KinderGate</w:t>
      </w:r>
      <w:proofErr w:type="spellEnd"/>
      <w:r w:rsidRPr="00CF4120">
        <w:rPr>
          <w:rFonts w:ascii="PT Astra Serif" w:hAnsi="PT Astra Serif"/>
          <w:sz w:val="28"/>
          <w:szCs w:val="28"/>
        </w:rPr>
        <w:t xml:space="preserve"> - Родительский контроль» и </w:t>
      </w:r>
      <w:proofErr w:type="spellStart"/>
      <w:r w:rsidRPr="00CF4120">
        <w:rPr>
          <w:rFonts w:ascii="PT Astra Serif" w:hAnsi="PT Astra Serif"/>
          <w:sz w:val="28"/>
          <w:szCs w:val="28"/>
        </w:rPr>
        <w:t>Kaspersky</w:t>
      </w:r>
      <w:r w:rsidRPr="00CF4120">
        <w:rPr>
          <w:rFonts w:ascii="PT Astra Serif" w:hAnsi="PT Astra Serif"/>
          <w:sz w:val="28"/>
          <w:szCs w:val="28"/>
          <w:lang w:val="en-US"/>
        </w:rPr>
        <w:t>InternetSecurity</w:t>
      </w:r>
      <w:proofErr w:type="spellEnd"/>
      <w:r w:rsidRPr="00CF4120">
        <w:rPr>
          <w:rFonts w:ascii="PT Astra Serif" w:hAnsi="PT Astra Serif"/>
          <w:sz w:val="28"/>
          <w:szCs w:val="28"/>
        </w:rPr>
        <w:t xml:space="preserve"> - антивирусное программное обеспечение для фильтрации интернет-контента, внесенного в перечень запрещенных Министерством юстиции РФ.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8.5: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На всех объектах социальной сферы соблюдаются правила установки и использования игровых и спортивных площадок. Оборудование на открытых игровых и спортивных площадках в образовательных учреждениях соответствуют нормам и правилам безопасности, а также возрастным особенностям обучающихся. 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На оборудование, приобретенное с 2013 года, имеются сертификаты соответствия и паспорта согласно ГОСТ </w:t>
      </w:r>
      <w:proofErr w:type="gramStart"/>
      <w:r w:rsidRPr="00CF4120">
        <w:rPr>
          <w:rFonts w:ascii="PT Astra Serif" w:hAnsi="PT Astra Serif"/>
          <w:sz w:val="28"/>
          <w:szCs w:val="28"/>
        </w:rPr>
        <w:t>Р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52301-2013. 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На территории игровых и спортивных площадок размещены информационные таблички с перечнем оборудования, о правилах эксплуатации и возрастных требований, а так же указаны номера телефонов экстренных служб и администрации учреждений. 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В соответствии с пунктами 6.4.1, 6.5 ГОСТ </w:t>
      </w:r>
      <w:proofErr w:type="gramStart"/>
      <w:r w:rsidRPr="00CF4120">
        <w:rPr>
          <w:rFonts w:ascii="PT Astra Serif" w:hAnsi="PT Astra Serif"/>
          <w:sz w:val="28"/>
          <w:szCs w:val="28"/>
        </w:rPr>
        <w:t>Р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52301-2013 в каждом учреждении созданы комиссии по проведению проверки спортивного, игрового оборудования и сооружений, утвержден график осмотров, имеются акты испытаний и акты осмотров игрового и спортивного оборудования.</w:t>
      </w:r>
      <w:r w:rsidRPr="00CF4120">
        <w:t xml:space="preserve"> </w:t>
      </w:r>
      <w:r w:rsidRPr="00CF4120">
        <w:rPr>
          <w:rFonts w:ascii="PT Astra Serif" w:hAnsi="PT Astra Serif"/>
          <w:sz w:val="28"/>
          <w:szCs w:val="28"/>
        </w:rPr>
        <w:t>Организован ежедневный визуальный осмотр с записью результатов в журналах ежедневного осмотра прогулочных площадок и игрового оборудования.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8.6: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bCs/>
          <w:sz w:val="28"/>
          <w:szCs w:val="28"/>
        </w:rPr>
        <w:t xml:space="preserve">Во всех образовательных учреждениях ежегодно на системной основе организуется проведение профилактических бесед с обучающимися и их родителями  о правилах поведения на водных объектах в летний период, с разъяснением об опасности купания в запрещенных местах и нахождения несовершеннолетних без присмотра взрослых вблизи водоёмов, </w:t>
      </w:r>
      <w:r w:rsidRPr="00CF4120">
        <w:rPr>
          <w:rFonts w:ascii="PT Astra Serif" w:hAnsi="PT Astra Serif"/>
          <w:sz w:val="28"/>
          <w:szCs w:val="28"/>
        </w:rPr>
        <w:t>распространяются</w:t>
      </w:r>
      <w:r w:rsidRPr="00CF4120">
        <w:rPr>
          <w:rFonts w:ascii="PT Astra Serif" w:hAnsi="PT Astra Serif"/>
          <w:bCs/>
          <w:sz w:val="28"/>
          <w:szCs w:val="28"/>
        </w:rPr>
        <w:t xml:space="preserve"> памятки </w:t>
      </w:r>
      <w:r w:rsidRPr="00CF4120">
        <w:rPr>
          <w:rFonts w:ascii="PT Astra Serif" w:hAnsi="PT Astra Serif"/>
          <w:sz w:val="28"/>
          <w:szCs w:val="28"/>
        </w:rPr>
        <w:t>по профилактике безопасного поведения на воде. На официальных сайтах, в группах социальных сетей образовательных учреждений размещаются видеоматериалами и наглядная агитация о мерах по обеспечению безопасности детей на пляже и других местах массового отдыха на водоемах.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8.7: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 xml:space="preserve">Специалистами администрации города Югорска проводится анализ мест проживания граждан и сформирован реестр отдельных категорий граждан из числа многодетных семей, семей, находящимися в трудной жизненной ситуации, социально опасном положении. В настоящее время 101 семье из </w:t>
      </w:r>
      <w:r w:rsidRPr="00CF4120">
        <w:rPr>
          <w:rFonts w:ascii="PT Astra Serif" w:hAnsi="PT Astra Serif"/>
          <w:sz w:val="28"/>
          <w:szCs w:val="28"/>
        </w:rPr>
        <w:lastRenderedPageBreak/>
        <w:t xml:space="preserve">числа инвалидов, многодетных и малоимущих </w:t>
      </w:r>
      <w:proofErr w:type="gramStart"/>
      <w:r w:rsidRPr="00CF4120">
        <w:rPr>
          <w:rFonts w:ascii="PT Astra Serif" w:hAnsi="PT Astra Serif"/>
          <w:sz w:val="28"/>
          <w:szCs w:val="28"/>
        </w:rPr>
        <w:t>обеспечена</w:t>
      </w:r>
      <w:proofErr w:type="gramEnd"/>
      <w:r w:rsidRPr="00CF4120">
        <w:rPr>
          <w:rFonts w:ascii="PT Astra Serif" w:hAnsi="PT Astra Serif"/>
          <w:sz w:val="28"/>
          <w:szCs w:val="28"/>
        </w:rPr>
        <w:t xml:space="preserve"> автономными пожарными извещателями. Работа в этом направлении продолжается. 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8.8:</w:t>
      </w:r>
    </w:p>
    <w:p w:rsidR="00CF4120" w:rsidRPr="00CF4120" w:rsidRDefault="00CF4120" w:rsidP="00CF4120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F4120">
        <w:rPr>
          <w:rFonts w:ascii="PT Astra Serif" w:hAnsi="PT Astra Serif"/>
          <w:sz w:val="28"/>
          <w:szCs w:val="28"/>
        </w:rPr>
        <w:t>В рамках государственной программы ХМАО-Югры «Пространственное развитие и формирование комфортной городской среды» в систему умный и безопасный город включена «Умная» спортивная площадка города Югорска, расположенная по улице Попова.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8.9.1:</w:t>
      </w:r>
    </w:p>
    <w:p w:rsidR="00CF4120" w:rsidRPr="00CF4120" w:rsidRDefault="00CF4120" w:rsidP="00CF4120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На всех объектах социальной сферы особое внимание уделено охранным мероприятиям (ужесточен пропускной режим, регулярно проводятся осмотры чердачных и подвальных помещений на предмет обнаружения посторонних объектов и посторонних лиц, запрещен въезд автотранспортных средств).</w:t>
      </w:r>
      <w:r w:rsidRPr="00CF4120">
        <w:t xml:space="preserve"> </w:t>
      </w:r>
      <w:r w:rsidRPr="00CF4120">
        <w:rPr>
          <w:rFonts w:ascii="PT Astra Serif" w:eastAsia="Calibri" w:hAnsi="PT Astra Serif"/>
          <w:sz w:val="28"/>
          <w:szCs w:val="28"/>
          <w:lang w:eastAsia="en-US"/>
        </w:rPr>
        <w:t>Охрана осуществляется частными охранными предприятиями, имеющими лицензию на данный вид деятельности в соответствии с Федеральным законом № 2487-1 от 11.03.1992 «О частной детективной охранной деятельности в Российской Федерации».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  <w:sz w:val="28"/>
          <w:szCs w:val="28"/>
          <w:u w:val="single"/>
        </w:rPr>
      </w:pPr>
      <w:r w:rsidRPr="00CF4120">
        <w:rPr>
          <w:rFonts w:ascii="PT Astra Serif" w:hAnsi="PT Astra Serif"/>
          <w:sz w:val="28"/>
          <w:szCs w:val="28"/>
          <w:u w:val="single"/>
        </w:rPr>
        <w:t>По пункту 8.9.2:</w:t>
      </w:r>
    </w:p>
    <w:p w:rsidR="00CF4120" w:rsidRPr="00CF4120" w:rsidRDefault="00CF4120" w:rsidP="00CF4120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F4120">
        <w:rPr>
          <w:rFonts w:ascii="PT Astra Serif" w:eastAsia="Calibri" w:hAnsi="PT Astra Serif"/>
          <w:sz w:val="28"/>
          <w:szCs w:val="28"/>
          <w:lang w:eastAsia="en-US"/>
        </w:rPr>
        <w:t>По итогам проверки объектов социальной сферы выявлено, что объектов, не относящихся к сфере их деятельности, на территории объектов не выявлено.</w:t>
      </w:r>
    </w:p>
    <w:p w:rsidR="00CF4120" w:rsidRPr="00CF4120" w:rsidRDefault="00CF4120" w:rsidP="00CF4120">
      <w:pPr>
        <w:ind w:firstLine="851"/>
        <w:jc w:val="both"/>
        <w:rPr>
          <w:rFonts w:ascii="PT Astra Serif" w:hAnsi="PT Astra Serif"/>
        </w:rPr>
      </w:pPr>
    </w:p>
    <w:p w:rsidR="00997882" w:rsidRDefault="00997882" w:rsidP="00355EC9">
      <w:pPr>
        <w:suppressAutoHyphens/>
        <w:ind w:firstLine="567"/>
        <w:jc w:val="right"/>
        <w:rPr>
          <w:rFonts w:ascii="PT Astra Serif" w:hAnsi="PT Astra Serif"/>
          <w:b/>
          <w:sz w:val="28"/>
          <w:szCs w:val="28"/>
        </w:rPr>
      </w:pPr>
    </w:p>
    <w:sectPr w:rsidR="00997882" w:rsidSect="005359E7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5AF" w:rsidRDefault="000C65AF" w:rsidP="00AA72B2">
      <w:r>
        <w:separator/>
      </w:r>
    </w:p>
  </w:endnote>
  <w:endnote w:type="continuationSeparator" w:id="0">
    <w:p w:rsidR="000C65AF" w:rsidRDefault="000C65AF" w:rsidP="00AA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5AF" w:rsidRDefault="000C65AF" w:rsidP="00AA72B2">
      <w:r>
        <w:separator/>
      </w:r>
    </w:p>
  </w:footnote>
  <w:footnote w:type="continuationSeparator" w:id="0">
    <w:p w:rsidR="000C65AF" w:rsidRDefault="000C65AF" w:rsidP="00AA7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676556"/>
      <w:docPartObj>
        <w:docPartGallery w:val="Page Numbers (Top of Page)"/>
        <w:docPartUnique/>
      </w:docPartObj>
    </w:sdtPr>
    <w:sdtEndPr/>
    <w:sdtContent>
      <w:p w:rsidR="00AA72B2" w:rsidRDefault="00AA72B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65D">
          <w:rPr>
            <w:noProof/>
          </w:rPr>
          <w:t>2</w:t>
        </w:r>
        <w:r>
          <w:fldChar w:fldCharType="end"/>
        </w:r>
      </w:p>
    </w:sdtContent>
  </w:sdt>
  <w:p w:rsidR="00AA72B2" w:rsidRDefault="00AA72B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6823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F5C"/>
    <w:rsid w:val="000403FD"/>
    <w:rsid w:val="00040D1B"/>
    <w:rsid w:val="0004486E"/>
    <w:rsid w:val="00046FA5"/>
    <w:rsid w:val="00070945"/>
    <w:rsid w:val="00072A2A"/>
    <w:rsid w:val="00075DDB"/>
    <w:rsid w:val="00087EEE"/>
    <w:rsid w:val="00091237"/>
    <w:rsid w:val="000A02AD"/>
    <w:rsid w:val="000B095A"/>
    <w:rsid w:val="000C65AF"/>
    <w:rsid w:val="000D66C5"/>
    <w:rsid w:val="000E336A"/>
    <w:rsid w:val="000E6DB9"/>
    <w:rsid w:val="000F0B9E"/>
    <w:rsid w:val="00122153"/>
    <w:rsid w:val="001376B5"/>
    <w:rsid w:val="001437CA"/>
    <w:rsid w:val="00150595"/>
    <w:rsid w:val="00153762"/>
    <w:rsid w:val="001553DE"/>
    <w:rsid w:val="00170070"/>
    <w:rsid w:val="00187A01"/>
    <w:rsid w:val="001A211D"/>
    <w:rsid w:val="001B5629"/>
    <w:rsid w:val="001C63FD"/>
    <w:rsid w:val="001D01ED"/>
    <w:rsid w:val="001D21C7"/>
    <w:rsid w:val="001D62D6"/>
    <w:rsid w:val="001D6FEA"/>
    <w:rsid w:val="00201CAE"/>
    <w:rsid w:val="00232E45"/>
    <w:rsid w:val="00262F52"/>
    <w:rsid w:val="00270E62"/>
    <w:rsid w:val="00276447"/>
    <w:rsid w:val="002860E2"/>
    <w:rsid w:val="00287EBD"/>
    <w:rsid w:val="002921AB"/>
    <w:rsid w:val="002A429A"/>
    <w:rsid w:val="002D26C0"/>
    <w:rsid w:val="002D611A"/>
    <w:rsid w:val="002D6C8D"/>
    <w:rsid w:val="002F3155"/>
    <w:rsid w:val="002F6CE9"/>
    <w:rsid w:val="00322BF5"/>
    <w:rsid w:val="00353CB6"/>
    <w:rsid w:val="00355EC9"/>
    <w:rsid w:val="00361C56"/>
    <w:rsid w:val="00384726"/>
    <w:rsid w:val="0038767D"/>
    <w:rsid w:val="00393184"/>
    <w:rsid w:val="0040743E"/>
    <w:rsid w:val="004270A1"/>
    <w:rsid w:val="004430ED"/>
    <w:rsid w:val="00447F2D"/>
    <w:rsid w:val="00451145"/>
    <w:rsid w:val="0046519B"/>
    <w:rsid w:val="004854C7"/>
    <w:rsid w:val="00491240"/>
    <w:rsid w:val="00492F50"/>
    <w:rsid w:val="004D371E"/>
    <w:rsid w:val="004F0335"/>
    <w:rsid w:val="005035BD"/>
    <w:rsid w:val="00531A92"/>
    <w:rsid w:val="005359E7"/>
    <w:rsid w:val="00536DA3"/>
    <w:rsid w:val="005448B5"/>
    <w:rsid w:val="00550BD2"/>
    <w:rsid w:val="005514E6"/>
    <w:rsid w:val="00557779"/>
    <w:rsid w:val="005628F1"/>
    <w:rsid w:val="00576F10"/>
    <w:rsid w:val="005923C4"/>
    <w:rsid w:val="00594E22"/>
    <w:rsid w:val="005A3332"/>
    <w:rsid w:val="005C3AFC"/>
    <w:rsid w:val="005D0520"/>
    <w:rsid w:val="0060512B"/>
    <w:rsid w:val="006101A2"/>
    <w:rsid w:val="00646BB9"/>
    <w:rsid w:val="0066147B"/>
    <w:rsid w:val="006972A5"/>
    <w:rsid w:val="006A2582"/>
    <w:rsid w:val="006B08AB"/>
    <w:rsid w:val="006B14B5"/>
    <w:rsid w:val="006D1D59"/>
    <w:rsid w:val="006E1F01"/>
    <w:rsid w:val="0072716A"/>
    <w:rsid w:val="00742D73"/>
    <w:rsid w:val="00743529"/>
    <w:rsid w:val="00745345"/>
    <w:rsid w:val="00753E0D"/>
    <w:rsid w:val="00756643"/>
    <w:rsid w:val="00756942"/>
    <w:rsid w:val="0076672D"/>
    <w:rsid w:val="00793BB6"/>
    <w:rsid w:val="007A2022"/>
    <w:rsid w:val="007D353B"/>
    <w:rsid w:val="007D7D06"/>
    <w:rsid w:val="007D7EC2"/>
    <w:rsid w:val="007E09D4"/>
    <w:rsid w:val="007E3D96"/>
    <w:rsid w:val="007E58C8"/>
    <w:rsid w:val="007E691E"/>
    <w:rsid w:val="008000DD"/>
    <w:rsid w:val="00871855"/>
    <w:rsid w:val="0088229A"/>
    <w:rsid w:val="008826F7"/>
    <w:rsid w:val="0088478F"/>
    <w:rsid w:val="008B0FA1"/>
    <w:rsid w:val="008B50E2"/>
    <w:rsid w:val="008B7D00"/>
    <w:rsid w:val="008D4A20"/>
    <w:rsid w:val="008E5C81"/>
    <w:rsid w:val="00901C33"/>
    <w:rsid w:val="00933B88"/>
    <w:rsid w:val="009358C5"/>
    <w:rsid w:val="00940953"/>
    <w:rsid w:val="00955172"/>
    <w:rsid w:val="00972585"/>
    <w:rsid w:val="00973959"/>
    <w:rsid w:val="009855B8"/>
    <w:rsid w:val="00997882"/>
    <w:rsid w:val="00997AC7"/>
    <w:rsid w:val="009A60CD"/>
    <w:rsid w:val="009B0D36"/>
    <w:rsid w:val="009B6AED"/>
    <w:rsid w:val="009C2000"/>
    <w:rsid w:val="009E2A84"/>
    <w:rsid w:val="009E56E0"/>
    <w:rsid w:val="009F676E"/>
    <w:rsid w:val="009F6F8B"/>
    <w:rsid w:val="00A13472"/>
    <w:rsid w:val="00A235EB"/>
    <w:rsid w:val="00A32239"/>
    <w:rsid w:val="00A67CDB"/>
    <w:rsid w:val="00A737D3"/>
    <w:rsid w:val="00A928E0"/>
    <w:rsid w:val="00A94ED4"/>
    <w:rsid w:val="00AA72B2"/>
    <w:rsid w:val="00AB107C"/>
    <w:rsid w:val="00AC4476"/>
    <w:rsid w:val="00AD19F8"/>
    <w:rsid w:val="00AE3AC6"/>
    <w:rsid w:val="00AF58B2"/>
    <w:rsid w:val="00B075FC"/>
    <w:rsid w:val="00B21916"/>
    <w:rsid w:val="00B43996"/>
    <w:rsid w:val="00B508ED"/>
    <w:rsid w:val="00B57BA4"/>
    <w:rsid w:val="00B6082D"/>
    <w:rsid w:val="00B70BE8"/>
    <w:rsid w:val="00B86EA7"/>
    <w:rsid w:val="00BB4A07"/>
    <w:rsid w:val="00BC570D"/>
    <w:rsid w:val="00BD1B01"/>
    <w:rsid w:val="00BF7EFD"/>
    <w:rsid w:val="00C02FAE"/>
    <w:rsid w:val="00C05BD0"/>
    <w:rsid w:val="00C32C1D"/>
    <w:rsid w:val="00C32EE0"/>
    <w:rsid w:val="00C74962"/>
    <w:rsid w:val="00C75540"/>
    <w:rsid w:val="00C9201A"/>
    <w:rsid w:val="00CA2314"/>
    <w:rsid w:val="00CA4356"/>
    <w:rsid w:val="00CB0BF1"/>
    <w:rsid w:val="00CB3C83"/>
    <w:rsid w:val="00CC3E52"/>
    <w:rsid w:val="00CD3B58"/>
    <w:rsid w:val="00CF4120"/>
    <w:rsid w:val="00CF69AF"/>
    <w:rsid w:val="00D02EB1"/>
    <w:rsid w:val="00D046E0"/>
    <w:rsid w:val="00D10554"/>
    <w:rsid w:val="00D11499"/>
    <w:rsid w:val="00D13426"/>
    <w:rsid w:val="00D21319"/>
    <w:rsid w:val="00D221C4"/>
    <w:rsid w:val="00D22A50"/>
    <w:rsid w:val="00D30879"/>
    <w:rsid w:val="00D30966"/>
    <w:rsid w:val="00D3422B"/>
    <w:rsid w:val="00D41F49"/>
    <w:rsid w:val="00D52F17"/>
    <w:rsid w:val="00D7767A"/>
    <w:rsid w:val="00D8228F"/>
    <w:rsid w:val="00D830BE"/>
    <w:rsid w:val="00D872F0"/>
    <w:rsid w:val="00D9058A"/>
    <w:rsid w:val="00D96501"/>
    <w:rsid w:val="00DA17F3"/>
    <w:rsid w:val="00DA565D"/>
    <w:rsid w:val="00DB5D21"/>
    <w:rsid w:val="00DC4532"/>
    <w:rsid w:val="00DE1778"/>
    <w:rsid w:val="00DE26E7"/>
    <w:rsid w:val="00DF4716"/>
    <w:rsid w:val="00E05202"/>
    <w:rsid w:val="00E129BF"/>
    <w:rsid w:val="00E1525A"/>
    <w:rsid w:val="00E16F52"/>
    <w:rsid w:val="00E234D4"/>
    <w:rsid w:val="00E254C2"/>
    <w:rsid w:val="00E26ADC"/>
    <w:rsid w:val="00E36B78"/>
    <w:rsid w:val="00E40385"/>
    <w:rsid w:val="00E41B91"/>
    <w:rsid w:val="00E87B08"/>
    <w:rsid w:val="00EA37C8"/>
    <w:rsid w:val="00EA5F5C"/>
    <w:rsid w:val="00EB36A7"/>
    <w:rsid w:val="00ED1420"/>
    <w:rsid w:val="00EE71B1"/>
    <w:rsid w:val="00F00E42"/>
    <w:rsid w:val="00F01A2E"/>
    <w:rsid w:val="00F021AC"/>
    <w:rsid w:val="00F1324A"/>
    <w:rsid w:val="00F45BC1"/>
    <w:rsid w:val="00F460D2"/>
    <w:rsid w:val="00F5405A"/>
    <w:rsid w:val="00F66A62"/>
    <w:rsid w:val="00F70CDF"/>
    <w:rsid w:val="00F714B5"/>
    <w:rsid w:val="00F73050"/>
    <w:rsid w:val="00F807FC"/>
    <w:rsid w:val="00F876B3"/>
    <w:rsid w:val="00F87CB7"/>
    <w:rsid w:val="00F951D9"/>
    <w:rsid w:val="00FA3102"/>
    <w:rsid w:val="00FA77F0"/>
    <w:rsid w:val="00FA7BDF"/>
    <w:rsid w:val="00FB4A3E"/>
    <w:rsid w:val="00FB51C4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8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096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096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rsid w:val="00D30966"/>
    <w:rPr>
      <w:color w:val="0000FF"/>
      <w:u w:val="single"/>
    </w:rPr>
  </w:style>
  <w:style w:type="paragraph" w:styleId="a4">
    <w:name w:val="Body Text"/>
    <w:basedOn w:val="a"/>
    <w:link w:val="a5"/>
    <w:rsid w:val="00D30966"/>
    <w:pPr>
      <w:spacing w:after="120"/>
    </w:pPr>
  </w:style>
  <w:style w:type="character" w:customStyle="1" w:styleId="a5">
    <w:name w:val="Основной текст Знак"/>
    <w:basedOn w:val="a0"/>
    <w:link w:val="a4"/>
    <w:rsid w:val="00D3096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D30966"/>
    <w:pPr>
      <w:widowControl w:val="0"/>
      <w:suppressAutoHyphens/>
      <w:spacing w:line="480" w:lineRule="auto"/>
      <w:jc w:val="both"/>
    </w:pPr>
    <w:rPr>
      <w:rFonts w:eastAsia="Lucida Sans Unicode"/>
      <w:kern w:val="2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309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0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5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9358C5"/>
    <w:rPr>
      <w:b/>
      <w:bCs/>
      <w:color w:val="106BBE"/>
    </w:rPr>
  </w:style>
  <w:style w:type="table" w:customStyle="1" w:styleId="11">
    <w:name w:val="Сетка таблицы1"/>
    <w:basedOn w:val="a1"/>
    <w:next w:val="a9"/>
    <w:uiPriority w:val="59"/>
    <w:rsid w:val="002921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292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5C3AFC"/>
    <w:pPr>
      <w:spacing w:after="0" w:line="240" w:lineRule="auto"/>
    </w:pPr>
  </w:style>
  <w:style w:type="character" w:customStyle="1" w:styleId="cfs">
    <w:name w:val="cfs"/>
    <w:rsid w:val="006D1D59"/>
  </w:style>
  <w:style w:type="paragraph" w:styleId="ab">
    <w:name w:val="List Paragraph"/>
    <w:basedOn w:val="a"/>
    <w:uiPriority w:val="34"/>
    <w:qFormat/>
    <w:rsid w:val="00E40385"/>
    <w:pPr>
      <w:ind w:left="720"/>
      <w:contextualSpacing/>
      <w:jc w:val="both"/>
    </w:pPr>
    <w:rPr>
      <w:rFonts w:ascii="PT Astra Serif" w:eastAsiaTheme="minorHAnsi" w:hAnsi="PT Astra Serif" w:cstheme="minorBidi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AA72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7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72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A72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8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096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096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rsid w:val="00D30966"/>
    <w:rPr>
      <w:color w:val="0000FF"/>
      <w:u w:val="single"/>
    </w:rPr>
  </w:style>
  <w:style w:type="paragraph" w:styleId="a4">
    <w:name w:val="Body Text"/>
    <w:basedOn w:val="a"/>
    <w:link w:val="a5"/>
    <w:rsid w:val="00D30966"/>
    <w:pPr>
      <w:spacing w:after="120"/>
    </w:pPr>
  </w:style>
  <w:style w:type="character" w:customStyle="1" w:styleId="a5">
    <w:name w:val="Основной текст Знак"/>
    <w:basedOn w:val="a0"/>
    <w:link w:val="a4"/>
    <w:rsid w:val="00D3096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D30966"/>
    <w:pPr>
      <w:widowControl w:val="0"/>
      <w:suppressAutoHyphens/>
      <w:spacing w:line="480" w:lineRule="auto"/>
      <w:jc w:val="both"/>
    </w:pPr>
    <w:rPr>
      <w:rFonts w:eastAsia="Lucida Sans Unicode"/>
      <w:kern w:val="2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309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0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5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9358C5"/>
    <w:rPr>
      <w:b/>
      <w:bCs/>
      <w:color w:val="106BBE"/>
    </w:rPr>
  </w:style>
  <w:style w:type="table" w:customStyle="1" w:styleId="11">
    <w:name w:val="Сетка таблицы1"/>
    <w:basedOn w:val="a1"/>
    <w:next w:val="a9"/>
    <w:uiPriority w:val="59"/>
    <w:rsid w:val="002921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292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5C3AFC"/>
    <w:pPr>
      <w:spacing w:after="0" w:line="240" w:lineRule="auto"/>
    </w:pPr>
  </w:style>
  <w:style w:type="character" w:customStyle="1" w:styleId="cfs">
    <w:name w:val="cfs"/>
    <w:rsid w:val="006D1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adm@ugo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7C66-38F8-45DB-BC31-F6B0275D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9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Сахиуллина Рафина Курбангалеевна</dc:creator>
  <cp:lastModifiedBy>Рыбалкина Лариса Александровна</cp:lastModifiedBy>
  <cp:revision>105</cp:revision>
  <cp:lastPrinted>2023-07-26T11:10:00Z</cp:lastPrinted>
  <dcterms:created xsi:type="dcterms:W3CDTF">2019-10-09T07:45:00Z</dcterms:created>
  <dcterms:modified xsi:type="dcterms:W3CDTF">2023-11-29T10:02:00Z</dcterms:modified>
</cp:coreProperties>
</file>